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90" w:rsidRPr="00B75A0D" w:rsidRDefault="00DA2890" w:rsidP="00B75A0D">
      <w:pPr>
        <w:pStyle w:val="ECHRDecisionBody"/>
        <w:jc w:val="center"/>
        <w:rPr>
          <w:szCs w:val="24"/>
          <w:lang w:val="en-GB"/>
        </w:rPr>
      </w:pPr>
      <w:bookmarkStart w:id="0" w:name="_GoBack"/>
      <w:bookmarkEnd w:id="0"/>
    </w:p>
    <w:p w:rsidR="00DA2890" w:rsidRPr="00B75A0D" w:rsidRDefault="00DA2890" w:rsidP="00B75A0D">
      <w:pPr>
        <w:pStyle w:val="ECHRDecisionBody"/>
        <w:jc w:val="center"/>
        <w:rPr>
          <w:szCs w:val="24"/>
          <w:lang w:val="en-GB"/>
        </w:rPr>
      </w:pPr>
    </w:p>
    <w:p w:rsidR="00014566" w:rsidRPr="00B75A0D" w:rsidRDefault="00014566" w:rsidP="00B75A0D">
      <w:pPr>
        <w:pStyle w:val="ECHRDecisionBody"/>
        <w:jc w:val="center"/>
        <w:rPr>
          <w:szCs w:val="24"/>
        </w:rPr>
      </w:pPr>
    </w:p>
    <w:p w:rsidR="00014566" w:rsidRPr="00B75A0D" w:rsidRDefault="009750A5" w:rsidP="00B75A0D">
      <w:pPr>
        <w:jc w:val="center"/>
      </w:pPr>
      <w:r w:rsidRPr="00B75A0D">
        <w:t>SECOND SECTION</w:t>
      </w:r>
    </w:p>
    <w:p w:rsidR="00014566" w:rsidRPr="00B75A0D" w:rsidRDefault="00014566" w:rsidP="00B75A0D">
      <w:pPr>
        <w:jc w:val="center"/>
      </w:pPr>
    </w:p>
    <w:p w:rsidR="00DA2890" w:rsidRPr="00B75A0D" w:rsidRDefault="00DA2890" w:rsidP="00B75A0D">
      <w:pPr>
        <w:jc w:val="center"/>
      </w:pPr>
    </w:p>
    <w:p w:rsidR="00DA2890" w:rsidRPr="00B75A0D" w:rsidRDefault="00DA2890" w:rsidP="00B75A0D">
      <w:pPr>
        <w:jc w:val="center"/>
      </w:pPr>
    </w:p>
    <w:p w:rsidR="00DA2890" w:rsidRPr="00B75A0D" w:rsidRDefault="00DA2890" w:rsidP="00B75A0D">
      <w:pPr>
        <w:jc w:val="center"/>
      </w:pPr>
    </w:p>
    <w:p w:rsidR="00DA2890" w:rsidRPr="00B75A0D" w:rsidRDefault="00DA2890" w:rsidP="00B75A0D">
      <w:pPr>
        <w:jc w:val="center"/>
      </w:pPr>
    </w:p>
    <w:p w:rsidR="00DA2890" w:rsidRPr="00B75A0D" w:rsidRDefault="00DA2890" w:rsidP="00B75A0D">
      <w:pPr>
        <w:jc w:val="center"/>
      </w:pPr>
    </w:p>
    <w:p w:rsidR="00014566" w:rsidRPr="00B75A0D" w:rsidRDefault="00014566" w:rsidP="00B75A0D">
      <w:pPr>
        <w:jc w:val="center"/>
        <w:rPr>
          <w:b/>
          <w:lang w:val="en-GB"/>
        </w:rPr>
      </w:pPr>
      <w:bookmarkStart w:id="1" w:name="To"/>
      <w:r w:rsidRPr="00B75A0D">
        <w:rPr>
          <w:b/>
          <w:lang w:val="en-GB"/>
        </w:rPr>
        <w:t xml:space="preserve">CASE OF </w:t>
      </w:r>
      <w:bookmarkEnd w:id="1"/>
      <w:r w:rsidR="009750A5" w:rsidRPr="00B75A0D">
        <w:rPr>
          <w:b/>
          <w:lang w:val="en-GB"/>
        </w:rPr>
        <w:t>D</w:t>
      </w:r>
      <w:r w:rsidR="00B75A0D">
        <w:rPr>
          <w:b/>
          <w:lang w:val="en-GB"/>
        </w:rPr>
        <w:t>’</w:t>
      </w:r>
      <w:r w:rsidR="009750A5" w:rsidRPr="00B75A0D">
        <w:rPr>
          <w:b/>
          <w:lang w:val="en-GB"/>
        </w:rPr>
        <w:t>ASTA v. ITALY</w:t>
      </w:r>
    </w:p>
    <w:p w:rsidR="00014566" w:rsidRPr="00B75A0D" w:rsidRDefault="00014566" w:rsidP="00B75A0D">
      <w:pPr>
        <w:jc w:val="center"/>
        <w:rPr>
          <w:lang w:val="en-GB"/>
        </w:rPr>
      </w:pPr>
    </w:p>
    <w:p w:rsidR="00014566" w:rsidRPr="00B75A0D" w:rsidRDefault="00014566" w:rsidP="00B75A0D">
      <w:pPr>
        <w:jc w:val="center"/>
        <w:rPr>
          <w:i/>
          <w:lang w:val="en-GB"/>
        </w:rPr>
      </w:pPr>
      <w:r w:rsidRPr="00B75A0D">
        <w:rPr>
          <w:i/>
          <w:lang w:val="en-GB"/>
        </w:rPr>
        <w:t>(</w:t>
      </w:r>
      <w:r w:rsidR="009750A5" w:rsidRPr="00B75A0D">
        <w:rPr>
          <w:i/>
          <w:lang w:val="en-GB"/>
        </w:rPr>
        <w:t>Application no. 26010/04</w:t>
      </w:r>
      <w:r w:rsidRPr="00B75A0D">
        <w:rPr>
          <w:i/>
          <w:lang w:val="en-GB"/>
        </w:rPr>
        <w:t>)</w:t>
      </w:r>
    </w:p>
    <w:p w:rsidR="00014566" w:rsidRPr="00B75A0D" w:rsidRDefault="00014566" w:rsidP="00B75A0D">
      <w:pPr>
        <w:jc w:val="center"/>
        <w:rPr>
          <w:lang w:val="en-GB"/>
        </w:rPr>
      </w:pPr>
    </w:p>
    <w:p w:rsidR="00014566" w:rsidRPr="00B75A0D" w:rsidRDefault="00014566" w:rsidP="00B75A0D">
      <w:pPr>
        <w:jc w:val="center"/>
        <w:rPr>
          <w:lang w:val="en-GB"/>
        </w:rPr>
      </w:pPr>
    </w:p>
    <w:p w:rsidR="00014566" w:rsidRPr="00B75A0D" w:rsidRDefault="00014566" w:rsidP="00B75A0D">
      <w:pPr>
        <w:jc w:val="center"/>
        <w:rPr>
          <w:lang w:val="en-GB"/>
        </w:rPr>
      </w:pPr>
    </w:p>
    <w:p w:rsidR="00014566" w:rsidRPr="00B75A0D" w:rsidRDefault="00014566" w:rsidP="00B75A0D">
      <w:pPr>
        <w:jc w:val="center"/>
        <w:rPr>
          <w:lang w:val="en-GB"/>
        </w:rPr>
      </w:pPr>
    </w:p>
    <w:p w:rsidR="00014566" w:rsidRPr="00B75A0D" w:rsidRDefault="00014566" w:rsidP="00B75A0D">
      <w:pPr>
        <w:jc w:val="center"/>
        <w:rPr>
          <w:lang w:val="en-GB"/>
        </w:rPr>
      </w:pPr>
    </w:p>
    <w:p w:rsidR="00014566" w:rsidRPr="00B75A0D" w:rsidRDefault="00014566" w:rsidP="00B75A0D">
      <w:pPr>
        <w:jc w:val="center"/>
        <w:rPr>
          <w:lang w:val="en-GB"/>
        </w:rPr>
      </w:pPr>
    </w:p>
    <w:p w:rsidR="00014566" w:rsidRPr="00B75A0D" w:rsidRDefault="00DA2890" w:rsidP="00B75A0D">
      <w:pPr>
        <w:jc w:val="center"/>
        <w:rPr>
          <w:szCs w:val="24"/>
          <w:lang w:val="en-GB"/>
        </w:rPr>
      </w:pPr>
      <w:r w:rsidRPr="00B75A0D">
        <w:rPr>
          <w:szCs w:val="24"/>
          <w:lang w:val="en-GB"/>
        </w:rPr>
        <w:t>JUDGMENT</w:t>
      </w:r>
    </w:p>
    <w:p w:rsidR="00014566" w:rsidRPr="00B75A0D" w:rsidRDefault="00014566" w:rsidP="00B75A0D">
      <w:pPr>
        <w:jc w:val="center"/>
        <w:rPr>
          <w:szCs w:val="24"/>
          <w:lang w:val="en-GB"/>
        </w:rPr>
      </w:pPr>
    </w:p>
    <w:p w:rsidR="00DA2890" w:rsidRPr="00B75A0D" w:rsidRDefault="00DA2890" w:rsidP="00B75A0D">
      <w:pPr>
        <w:pStyle w:val="JuCase"/>
        <w:ind w:firstLine="0"/>
        <w:jc w:val="center"/>
        <w:rPr>
          <w:b w:val="0"/>
          <w:szCs w:val="24"/>
          <w:lang w:val="en-GB"/>
        </w:rPr>
      </w:pPr>
    </w:p>
    <w:p w:rsidR="00DA2890" w:rsidRPr="00B75A0D" w:rsidRDefault="00DA2890" w:rsidP="00B75A0D">
      <w:pPr>
        <w:pStyle w:val="JuCase"/>
        <w:ind w:firstLine="0"/>
        <w:jc w:val="center"/>
        <w:rPr>
          <w:b w:val="0"/>
          <w:szCs w:val="24"/>
          <w:lang w:val="en-GB"/>
        </w:rPr>
      </w:pPr>
    </w:p>
    <w:p w:rsidR="00DA2890" w:rsidRPr="00B75A0D" w:rsidRDefault="00DA2890" w:rsidP="00B75A0D">
      <w:pPr>
        <w:pStyle w:val="JuCase"/>
        <w:ind w:firstLine="0"/>
        <w:jc w:val="center"/>
        <w:rPr>
          <w:b w:val="0"/>
          <w:szCs w:val="24"/>
          <w:lang w:val="en-GB"/>
        </w:rPr>
      </w:pPr>
      <w:r w:rsidRPr="00B75A0D">
        <w:rPr>
          <w:b w:val="0"/>
          <w:szCs w:val="24"/>
          <w:lang w:val="en-GB"/>
        </w:rPr>
        <w:t>STRASBOURG</w:t>
      </w:r>
    </w:p>
    <w:p w:rsidR="00DA2890" w:rsidRPr="00B75A0D" w:rsidRDefault="00DA2890" w:rsidP="00B75A0D">
      <w:pPr>
        <w:pStyle w:val="JuCase"/>
        <w:ind w:firstLine="0"/>
        <w:jc w:val="center"/>
        <w:rPr>
          <w:b w:val="0"/>
          <w:szCs w:val="24"/>
          <w:lang w:val="en-GB"/>
        </w:rPr>
      </w:pPr>
    </w:p>
    <w:p w:rsidR="00DA2890" w:rsidRPr="00B75A0D" w:rsidRDefault="00DB3CD5" w:rsidP="00B75A0D">
      <w:pPr>
        <w:pStyle w:val="JuCase"/>
        <w:ind w:firstLine="0"/>
        <w:jc w:val="center"/>
        <w:rPr>
          <w:b w:val="0"/>
          <w:szCs w:val="24"/>
          <w:lang w:val="en-GB"/>
        </w:rPr>
      </w:pPr>
      <w:r w:rsidRPr="00B75A0D">
        <w:rPr>
          <w:b w:val="0"/>
          <w:szCs w:val="24"/>
          <w:lang w:val="en-GB"/>
        </w:rPr>
        <w:t>16 Dece</w:t>
      </w:r>
      <w:r w:rsidR="003D7FBE" w:rsidRPr="00B75A0D">
        <w:rPr>
          <w:b w:val="0"/>
          <w:szCs w:val="24"/>
          <w:lang w:val="en-GB"/>
        </w:rPr>
        <w:t>mber 2014</w:t>
      </w:r>
    </w:p>
    <w:p w:rsidR="00DA2890" w:rsidRPr="00B75A0D" w:rsidRDefault="00DA2890" w:rsidP="00B75A0D">
      <w:pPr>
        <w:pStyle w:val="JuCase"/>
        <w:ind w:firstLine="0"/>
        <w:jc w:val="center"/>
        <w:rPr>
          <w:b w:val="0"/>
          <w:szCs w:val="24"/>
          <w:lang w:val="en-GB"/>
        </w:rPr>
      </w:pPr>
    </w:p>
    <w:p w:rsidR="00DA2890" w:rsidRPr="00B75A0D" w:rsidRDefault="00DA2890" w:rsidP="00B75A0D">
      <w:pPr>
        <w:pStyle w:val="JuCase"/>
        <w:ind w:firstLine="0"/>
        <w:jc w:val="center"/>
        <w:rPr>
          <w:b w:val="0"/>
          <w:szCs w:val="24"/>
          <w:lang w:val="en-GB"/>
        </w:rPr>
      </w:pPr>
    </w:p>
    <w:p w:rsidR="00253C49" w:rsidRPr="00B75A0D" w:rsidRDefault="00253C49" w:rsidP="00B75A0D">
      <w:pPr>
        <w:jc w:val="center"/>
        <w:rPr>
          <w:lang w:val="en-GB"/>
        </w:rPr>
      </w:pPr>
    </w:p>
    <w:p w:rsidR="00253C49" w:rsidRPr="00B75A0D" w:rsidRDefault="00253C49" w:rsidP="00B75A0D">
      <w:pPr>
        <w:jc w:val="center"/>
        <w:rPr>
          <w:lang w:val="en-GB"/>
        </w:rPr>
      </w:pPr>
    </w:p>
    <w:p w:rsidR="00253C49" w:rsidRPr="00B75A0D" w:rsidRDefault="00253C49" w:rsidP="00B75A0D">
      <w:pPr>
        <w:jc w:val="center"/>
        <w:rPr>
          <w:lang w:val="en-GB"/>
        </w:rPr>
      </w:pPr>
    </w:p>
    <w:p w:rsidR="00253C49" w:rsidRPr="00B75A0D" w:rsidRDefault="00253C49" w:rsidP="00B75A0D">
      <w:pPr>
        <w:jc w:val="center"/>
        <w:rPr>
          <w:lang w:val="en-GB"/>
        </w:rPr>
      </w:pPr>
    </w:p>
    <w:p w:rsidR="00253C49" w:rsidRPr="00B75A0D" w:rsidRDefault="00253C49" w:rsidP="00B75A0D">
      <w:pPr>
        <w:jc w:val="center"/>
        <w:rPr>
          <w:lang w:val="en-GB"/>
        </w:rPr>
      </w:pPr>
    </w:p>
    <w:p w:rsidR="00253C49" w:rsidRPr="00B75A0D" w:rsidRDefault="00253C49" w:rsidP="00B75A0D">
      <w:pPr>
        <w:jc w:val="center"/>
        <w:rPr>
          <w:lang w:val="en-GB"/>
        </w:rPr>
      </w:pPr>
    </w:p>
    <w:p w:rsidR="004049C3" w:rsidRPr="00B75A0D" w:rsidRDefault="00DA2890" w:rsidP="00B75A0D">
      <w:pPr>
        <w:pStyle w:val="JuCase"/>
        <w:ind w:firstLine="0"/>
        <w:jc w:val="center"/>
        <w:rPr>
          <w:b w:val="0"/>
          <w:szCs w:val="24"/>
          <w:lang w:val="en-GB"/>
        </w:rPr>
      </w:pPr>
      <w:r w:rsidRPr="00B75A0D">
        <w:rPr>
          <w:b w:val="0"/>
          <w:i/>
          <w:sz w:val="22"/>
          <w:szCs w:val="24"/>
          <w:lang w:val="en-GB"/>
        </w:rPr>
        <w:t>This judgment is final but it may be subject to editorial revision.</w:t>
      </w:r>
    </w:p>
    <w:p w:rsidR="00DA2890" w:rsidRPr="00B75A0D" w:rsidRDefault="00DA2890" w:rsidP="00B75A0D">
      <w:pPr>
        <w:pStyle w:val="JuCase"/>
        <w:ind w:firstLine="0"/>
        <w:jc w:val="left"/>
        <w:rPr>
          <w:lang w:val="en-GB"/>
        </w:rPr>
      </w:pPr>
    </w:p>
    <w:p w:rsidR="00253C49" w:rsidRPr="00B75A0D" w:rsidRDefault="00253C49" w:rsidP="00B75A0D">
      <w:pPr>
        <w:rPr>
          <w:lang w:val="en-GB"/>
        </w:rPr>
        <w:sectPr w:rsidR="00253C49" w:rsidRPr="00B75A0D" w:rsidSect="00DA2890">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014566" w:rsidRPr="00B75A0D" w:rsidRDefault="00014566" w:rsidP="00B75A0D">
      <w:pPr>
        <w:pStyle w:val="JuCase"/>
        <w:ind w:firstLine="0"/>
        <w:jc w:val="left"/>
        <w:rPr>
          <w:bCs/>
          <w:lang w:val="en-GB"/>
        </w:rPr>
      </w:pPr>
      <w:r w:rsidRPr="00B75A0D">
        <w:rPr>
          <w:lang w:val="en-GB"/>
        </w:rPr>
        <w:lastRenderedPageBreak/>
        <w:t xml:space="preserve">In the case of </w:t>
      </w:r>
      <w:r w:rsidR="009750A5" w:rsidRPr="00B75A0D">
        <w:rPr>
          <w:lang w:val="en-GB"/>
        </w:rPr>
        <w:t>D</w:t>
      </w:r>
      <w:r w:rsidR="00B75A0D">
        <w:rPr>
          <w:lang w:val="en-GB"/>
        </w:rPr>
        <w:t>’</w:t>
      </w:r>
      <w:r w:rsidR="009750A5" w:rsidRPr="00B75A0D">
        <w:rPr>
          <w:lang w:val="en-GB"/>
        </w:rPr>
        <w:t xml:space="preserve">Asta v. </w:t>
      </w:r>
      <w:r w:rsidR="00902069" w:rsidRPr="00B75A0D">
        <w:rPr>
          <w:lang w:val="en-GB"/>
        </w:rPr>
        <w:t>Italy</w:t>
      </w:r>
      <w:r w:rsidRPr="00B75A0D">
        <w:rPr>
          <w:lang w:val="en-GB"/>
        </w:rPr>
        <w:t>,</w:t>
      </w:r>
    </w:p>
    <w:p w:rsidR="00014566" w:rsidRPr="00B75A0D" w:rsidRDefault="00014566" w:rsidP="00B75A0D">
      <w:pPr>
        <w:pStyle w:val="ECHRPara"/>
        <w:rPr>
          <w:lang w:val="en-GB"/>
        </w:rPr>
      </w:pPr>
      <w:r w:rsidRPr="00B75A0D">
        <w:rPr>
          <w:lang w:val="en-GB"/>
        </w:rPr>
        <w:t>The European Court of Human Rights (</w:t>
      </w:r>
      <w:r w:rsidR="009750A5" w:rsidRPr="00B75A0D">
        <w:rPr>
          <w:lang w:val="en-GB"/>
        </w:rPr>
        <w:t>Second Section</w:t>
      </w:r>
      <w:r w:rsidRPr="00B75A0D">
        <w:rPr>
          <w:lang w:val="en-GB"/>
        </w:rPr>
        <w:t xml:space="preserve">), sitting as a </w:t>
      </w:r>
      <w:r w:rsidR="009750A5" w:rsidRPr="00B75A0D">
        <w:rPr>
          <w:lang w:val="en-GB"/>
        </w:rPr>
        <w:t>Committee</w:t>
      </w:r>
      <w:r w:rsidRPr="00B75A0D">
        <w:rPr>
          <w:lang w:val="en-GB"/>
        </w:rPr>
        <w:t xml:space="preserve"> composed of:</w:t>
      </w:r>
    </w:p>
    <w:p w:rsidR="00014566" w:rsidRPr="00B75A0D" w:rsidRDefault="003D7FBE" w:rsidP="00B75A0D">
      <w:pPr>
        <w:pStyle w:val="ECHRDecisionBody"/>
        <w:rPr>
          <w:lang w:val="en-GB"/>
        </w:rPr>
      </w:pPr>
      <w:r w:rsidRPr="00B75A0D">
        <w:tab/>
        <w:t>András Sajó,</w:t>
      </w:r>
      <w:r w:rsidRPr="00B75A0D">
        <w:rPr>
          <w:i/>
        </w:rPr>
        <w:t xml:space="preserve"> President,</w:t>
      </w:r>
      <w:r w:rsidRPr="00B75A0D">
        <w:rPr>
          <w:i/>
        </w:rPr>
        <w:br/>
      </w:r>
      <w:r w:rsidRPr="00B75A0D">
        <w:tab/>
        <w:t>Helen Keller,</w:t>
      </w:r>
      <w:r w:rsidRPr="00B75A0D">
        <w:rPr>
          <w:i/>
        </w:rPr>
        <w:br/>
      </w:r>
      <w:r w:rsidRPr="00B75A0D">
        <w:tab/>
        <w:t>Robert Spano,</w:t>
      </w:r>
      <w:r w:rsidRPr="00B75A0D">
        <w:rPr>
          <w:i/>
        </w:rPr>
        <w:t xml:space="preserve"> judges,</w:t>
      </w:r>
      <w:r w:rsidR="00014566" w:rsidRPr="00B75A0D">
        <w:rPr>
          <w:szCs w:val="24"/>
          <w:lang w:val="en-GB"/>
        </w:rPr>
        <w:br/>
      </w:r>
      <w:r w:rsidR="00014566" w:rsidRPr="00B75A0D">
        <w:rPr>
          <w:lang w:val="en-GB"/>
        </w:rPr>
        <w:t xml:space="preserve">and </w:t>
      </w:r>
      <w:r w:rsidR="009750A5" w:rsidRPr="00B75A0D">
        <w:rPr>
          <w:lang w:val="en-GB"/>
        </w:rPr>
        <w:t>Abel Campos</w:t>
      </w:r>
      <w:r w:rsidR="00014566" w:rsidRPr="00B75A0D">
        <w:rPr>
          <w:lang w:val="en-GB"/>
        </w:rPr>
        <w:t xml:space="preserve">, </w:t>
      </w:r>
      <w:r w:rsidR="009750A5" w:rsidRPr="00B75A0D">
        <w:rPr>
          <w:i/>
          <w:lang w:val="en-GB"/>
        </w:rPr>
        <w:t xml:space="preserve">Deputy Section </w:t>
      </w:r>
      <w:r w:rsidR="009750A5" w:rsidRPr="00B75A0D">
        <w:rPr>
          <w:i/>
          <w:iCs/>
          <w:lang w:val="en-GB"/>
        </w:rPr>
        <w:t>Registrar</w:t>
      </w:r>
      <w:r w:rsidR="00014566" w:rsidRPr="00B75A0D">
        <w:rPr>
          <w:i/>
          <w:lang w:val="en-GB"/>
        </w:rPr>
        <w:t>,</w:t>
      </w:r>
    </w:p>
    <w:p w:rsidR="00014566" w:rsidRPr="00B75A0D" w:rsidRDefault="00014566" w:rsidP="00B75A0D">
      <w:pPr>
        <w:pStyle w:val="ECHRPara"/>
        <w:rPr>
          <w:lang w:val="en-GB"/>
        </w:rPr>
      </w:pPr>
      <w:r w:rsidRPr="00B75A0D">
        <w:rPr>
          <w:lang w:val="en-GB"/>
        </w:rPr>
        <w:t xml:space="preserve">Having deliberated in private on </w:t>
      </w:r>
      <w:r w:rsidR="003D7FBE" w:rsidRPr="00B75A0D">
        <w:rPr>
          <w:lang w:val="en-GB"/>
        </w:rPr>
        <w:t>25 November 2014</w:t>
      </w:r>
      <w:r w:rsidRPr="00B75A0D">
        <w:rPr>
          <w:lang w:val="en-GB"/>
        </w:rPr>
        <w:t>,</w:t>
      </w:r>
    </w:p>
    <w:p w:rsidR="00014566" w:rsidRPr="00B75A0D" w:rsidRDefault="00014566" w:rsidP="00B75A0D">
      <w:pPr>
        <w:pStyle w:val="ECHRPara"/>
        <w:rPr>
          <w:lang w:val="en-GB"/>
        </w:rPr>
      </w:pPr>
      <w:r w:rsidRPr="00B75A0D">
        <w:rPr>
          <w:lang w:val="en-GB"/>
        </w:rPr>
        <w:t>Delivers the following judgment, which was adopted on that date:</w:t>
      </w:r>
    </w:p>
    <w:p w:rsidR="00014566" w:rsidRPr="00B75A0D" w:rsidRDefault="00014566" w:rsidP="00B75A0D">
      <w:pPr>
        <w:pStyle w:val="ECHRTitle1"/>
        <w:rPr>
          <w:lang w:val="en-GB"/>
        </w:rPr>
      </w:pPr>
      <w:r w:rsidRPr="00B75A0D">
        <w:rPr>
          <w:lang w:val="en-GB"/>
        </w:rPr>
        <w:t>PROCEDURE</w:t>
      </w:r>
    </w:p>
    <w:p w:rsidR="00B75A0D" w:rsidRPr="00B75A0D" w:rsidRDefault="009750A5"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w:t>
      </w:r>
      <w:r w:rsidRPr="00B75A0D">
        <w:rPr>
          <w:lang w:val="en-GB"/>
        </w:rPr>
        <w:fldChar w:fldCharType="end"/>
      </w:r>
      <w:r w:rsidR="00014566" w:rsidRPr="00B75A0D">
        <w:rPr>
          <w:lang w:val="en-GB"/>
        </w:rPr>
        <w:t xml:space="preserve">.  The case originated in </w:t>
      </w:r>
      <w:r w:rsidRPr="00B75A0D">
        <w:rPr>
          <w:lang w:val="en-GB"/>
        </w:rPr>
        <w:t>an application (no. 26010/04)</w:t>
      </w:r>
      <w:r w:rsidR="00014566" w:rsidRPr="00B75A0D">
        <w:rPr>
          <w:lang w:val="en-GB"/>
        </w:rPr>
        <w:t xml:space="preserve"> against </w:t>
      </w:r>
      <w:r w:rsidR="0024057F" w:rsidRPr="00B75A0D">
        <w:rPr>
          <w:lang w:val="en-GB"/>
        </w:rPr>
        <w:t>Italy</w:t>
      </w:r>
      <w:r w:rsidR="00014566" w:rsidRPr="00B75A0D">
        <w:rPr>
          <w:lang w:val="en-GB"/>
        </w:rPr>
        <w:t xml:space="preserve"> lodged with the </w:t>
      </w:r>
      <w:r w:rsidRPr="00B75A0D">
        <w:rPr>
          <w:lang w:val="en-GB"/>
        </w:rPr>
        <w:t>Court under Article 34</w:t>
      </w:r>
      <w:r w:rsidR="00014566" w:rsidRPr="00B75A0D">
        <w:rPr>
          <w:lang w:val="en-GB"/>
        </w:rPr>
        <w:t xml:space="preserve"> of the Convention for the Protection of Human Rights and Fundamental Freedoms (“the Convention”) by </w:t>
      </w:r>
      <w:r w:rsidR="00367ECF" w:rsidRPr="00B75A0D">
        <w:rPr>
          <w:lang w:val="en-GB"/>
        </w:rPr>
        <w:t>three</w:t>
      </w:r>
      <w:r w:rsidRPr="00B75A0D">
        <w:rPr>
          <w:lang w:val="en-GB"/>
        </w:rPr>
        <w:t xml:space="preserve"> Italian nationals, Ms Maria Rosa D</w:t>
      </w:r>
      <w:r w:rsidR="00B75A0D">
        <w:rPr>
          <w:lang w:val="en-GB"/>
        </w:rPr>
        <w:t>’</w:t>
      </w:r>
      <w:r w:rsidRPr="00B75A0D">
        <w:rPr>
          <w:lang w:val="en-GB"/>
        </w:rPr>
        <w:t>Asta</w:t>
      </w:r>
      <w:r w:rsidR="001C401D" w:rsidRPr="00B75A0D">
        <w:rPr>
          <w:lang w:val="en-GB"/>
        </w:rPr>
        <w:t>, Mr Angelo D</w:t>
      </w:r>
      <w:r w:rsidR="00B75A0D">
        <w:rPr>
          <w:lang w:val="en-GB"/>
        </w:rPr>
        <w:t>’</w:t>
      </w:r>
      <w:r w:rsidR="001C401D" w:rsidRPr="00B75A0D">
        <w:rPr>
          <w:lang w:val="en-GB"/>
        </w:rPr>
        <w:t>Asta and Mr Luca D</w:t>
      </w:r>
      <w:r w:rsidR="00B75A0D">
        <w:rPr>
          <w:lang w:val="en-GB"/>
        </w:rPr>
        <w:t>’</w:t>
      </w:r>
      <w:r w:rsidR="001C401D" w:rsidRPr="00B75A0D">
        <w:rPr>
          <w:lang w:val="en-GB"/>
        </w:rPr>
        <w:t>Asta</w:t>
      </w:r>
      <w:r w:rsidRPr="00B75A0D">
        <w:rPr>
          <w:lang w:val="en-GB"/>
        </w:rPr>
        <w:t xml:space="preserve"> (“the applicants”), on 2 July 2004</w:t>
      </w:r>
      <w:r w:rsidR="005D1B7A" w:rsidRPr="00B75A0D">
        <w:rPr>
          <w:lang w:val="en-GB"/>
        </w:rPr>
        <w:t>.</w:t>
      </w:r>
    </w:p>
    <w:p w:rsidR="00014566" w:rsidRPr="00B75A0D" w:rsidRDefault="009750A5"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w:t>
      </w:r>
      <w:r w:rsidRPr="00B75A0D">
        <w:rPr>
          <w:lang w:val="en-GB"/>
        </w:rPr>
        <w:fldChar w:fldCharType="end"/>
      </w:r>
      <w:r w:rsidR="00014566" w:rsidRPr="00B75A0D">
        <w:rPr>
          <w:lang w:val="en-GB"/>
        </w:rPr>
        <w:t>.  </w:t>
      </w:r>
      <w:r w:rsidRPr="00B75A0D">
        <w:rPr>
          <w:lang w:val="en-GB"/>
        </w:rPr>
        <w:t xml:space="preserve">The applicants were represented by Mr M. Pellitteri, a lawyer practising in </w:t>
      </w:r>
      <w:r w:rsidR="00FA3373" w:rsidRPr="00B75A0D">
        <w:rPr>
          <w:lang w:val="en-GB"/>
        </w:rPr>
        <w:t>Casteltermini</w:t>
      </w:r>
      <w:r w:rsidRPr="00B75A0D">
        <w:rPr>
          <w:lang w:val="en-GB"/>
        </w:rPr>
        <w:t xml:space="preserve">. </w:t>
      </w:r>
      <w:r w:rsidR="00014566" w:rsidRPr="00B75A0D">
        <w:rPr>
          <w:lang w:val="en-GB"/>
        </w:rPr>
        <w:t xml:space="preserve">The </w:t>
      </w:r>
      <w:r w:rsidRPr="00B75A0D">
        <w:rPr>
          <w:lang w:val="en-GB"/>
        </w:rPr>
        <w:t>Italian</w:t>
      </w:r>
      <w:r w:rsidR="00014566" w:rsidRPr="00B75A0D">
        <w:rPr>
          <w:lang w:val="en-GB"/>
        </w:rPr>
        <w:t xml:space="preserve"> Government (“the Government”) were represented by </w:t>
      </w:r>
      <w:r w:rsidR="0046217F" w:rsidRPr="00B75A0D">
        <w:rPr>
          <w:lang w:val="en-GB"/>
        </w:rPr>
        <w:t xml:space="preserve">their Agent, Ms E. Spatafora, their </w:t>
      </w:r>
      <w:r w:rsidR="0046217F" w:rsidRPr="00B75A0D">
        <w:rPr>
          <w:rStyle w:val="sb8d990e2"/>
        </w:rPr>
        <w:t xml:space="preserve">former co-Agent, Mr N. </w:t>
      </w:r>
      <w:r w:rsidR="0046217F" w:rsidRPr="00B75A0D">
        <w:rPr>
          <w:rStyle w:val="wordhighlighted"/>
        </w:rPr>
        <w:t>Lettieri, and their co-Agent, Ms P. Accardo</w:t>
      </w:r>
      <w:r w:rsidR="0046217F" w:rsidRPr="00B75A0D">
        <w:rPr>
          <w:lang w:val="en-GB"/>
        </w:rPr>
        <w:t>.</w:t>
      </w:r>
    </w:p>
    <w:p w:rsidR="00014566" w:rsidRPr="00B75A0D" w:rsidRDefault="009750A5"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w:t>
      </w:r>
      <w:r w:rsidRPr="00B75A0D">
        <w:rPr>
          <w:lang w:val="en-GB"/>
        </w:rPr>
        <w:fldChar w:fldCharType="end"/>
      </w:r>
      <w:r w:rsidR="00014566" w:rsidRPr="00B75A0D">
        <w:rPr>
          <w:lang w:val="en-GB"/>
        </w:rPr>
        <w:t>.  </w:t>
      </w:r>
      <w:r w:rsidRPr="00B75A0D">
        <w:rPr>
          <w:lang w:val="en-GB"/>
        </w:rPr>
        <w:t xml:space="preserve">On </w:t>
      </w:r>
      <w:r w:rsidRPr="00B75A0D">
        <w:rPr>
          <w:szCs w:val="24"/>
          <w:lang w:val="en-GB"/>
        </w:rPr>
        <w:t>4 April 2006</w:t>
      </w:r>
      <w:r w:rsidR="00014566" w:rsidRPr="00B75A0D">
        <w:rPr>
          <w:lang w:val="en-GB"/>
        </w:rPr>
        <w:t xml:space="preserve"> the </w:t>
      </w:r>
      <w:r w:rsidRPr="00B75A0D">
        <w:rPr>
          <w:lang w:val="en-GB"/>
        </w:rPr>
        <w:t>application was communicated to the Government</w:t>
      </w:r>
      <w:r w:rsidR="00014566" w:rsidRPr="00B75A0D">
        <w:rPr>
          <w:lang w:val="en-GB"/>
        </w:rPr>
        <w:t>.</w:t>
      </w:r>
    </w:p>
    <w:p w:rsidR="00014566" w:rsidRPr="00B75A0D" w:rsidRDefault="00014566" w:rsidP="00B75A0D">
      <w:pPr>
        <w:pStyle w:val="ECHRTitle1"/>
        <w:rPr>
          <w:lang w:val="en-GB"/>
        </w:rPr>
      </w:pPr>
      <w:r w:rsidRPr="00B75A0D">
        <w:rPr>
          <w:lang w:val="en-GB"/>
        </w:rPr>
        <w:t>THE FACTS</w:t>
      </w:r>
    </w:p>
    <w:p w:rsidR="00014566" w:rsidRPr="00B75A0D" w:rsidRDefault="00014566" w:rsidP="00B75A0D">
      <w:pPr>
        <w:pStyle w:val="ECHRHeading1"/>
        <w:rPr>
          <w:lang w:val="en-GB"/>
        </w:rPr>
      </w:pPr>
      <w:r w:rsidRPr="00B75A0D">
        <w:rPr>
          <w:lang w:val="en-GB"/>
        </w:rPr>
        <w:t>I.  THE CIRCUMSTANCES OF THE CASE</w:t>
      </w:r>
    </w:p>
    <w:p w:rsidR="00014566" w:rsidRPr="00B75A0D" w:rsidRDefault="009750A5"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w:t>
      </w:r>
      <w:r w:rsidRPr="00B75A0D">
        <w:rPr>
          <w:lang w:val="en-GB"/>
        </w:rPr>
        <w:fldChar w:fldCharType="end"/>
      </w:r>
      <w:r w:rsidR="00014566" w:rsidRPr="00B75A0D">
        <w:rPr>
          <w:lang w:val="en-GB"/>
        </w:rPr>
        <w:t xml:space="preserve">.  The </w:t>
      </w:r>
      <w:r w:rsidRPr="00B75A0D">
        <w:rPr>
          <w:lang w:val="en-GB"/>
        </w:rPr>
        <w:t>applicants were born in 1923</w:t>
      </w:r>
      <w:r w:rsidR="001A455F" w:rsidRPr="00B75A0D">
        <w:rPr>
          <w:lang w:val="en-GB"/>
        </w:rPr>
        <w:t xml:space="preserve">, </w:t>
      </w:r>
      <w:r w:rsidR="00902A86" w:rsidRPr="00B75A0D">
        <w:rPr>
          <w:lang w:val="en-GB"/>
        </w:rPr>
        <w:t>1959</w:t>
      </w:r>
      <w:r w:rsidRPr="00B75A0D">
        <w:rPr>
          <w:lang w:val="en-GB"/>
        </w:rPr>
        <w:t xml:space="preserve"> and </w:t>
      </w:r>
      <w:r w:rsidR="009046F0" w:rsidRPr="00B75A0D">
        <w:rPr>
          <w:lang w:val="en-GB"/>
        </w:rPr>
        <w:t>1963,</w:t>
      </w:r>
      <w:r w:rsidRPr="00B75A0D">
        <w:rPr>
          <w:lang w:val="en-GB"/>
        </w:rPr>
        <w:t xml:space="preserve"> respectively</w:t>
      </w:r>
      <w:r w:rsidR="009046F0" w:rsidRPr="00B75A0D">
        <w:rPr>
          <w:lang w:val="en-GB"/>
        </w:rPr>
        <w:t>,</w:t>
      </w:r>
      <w:r w:rsidRPr="00B75A0D">
        <w:rPr>
          <w:lang w:val="en-GB"/>
        </w:rPr>
        <w:t xml:space="preserve"> and live</w:t>
      </w:r>
      <w:r w:rsidR="00014566" w:rsidRPr="00B75A0D">
        <w:rPr>
          <w:lang w:val="en-GB"/>
        </w:rPr>
        <w:t xml:space="preserve"> in </w:t>
      </w:r>
      <w:r w:rsidRPr="00B75A0D">
        <w:rPr>
          <w:lang w:val="en-GB"/>
        </w:rPr>
        <w:t>Casteltermini</w:t>
      </w:r>
      <w:r w:rsidR="00014566" w:rsidRPr="00B75A0D">
        <w:rPr>
          <w:lang w:val="en-GB"/>
        </w:rPr>
        <w:t>.</w:t>
      </w:r>
    </w:p>
    <w:p w:rsidR="00B75A0D"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5</w:t>
      </w:r>
      <w:r w:rsidRPr="00B75A0D">
        <w:rPr>
          <w:lang w:val="en-GB"/>
        </w:rPr>
        <w:fldChar w:fldCharType="end"/>
      </w:r>
      <w:r w:rsidRPr="00B75A0D">
        <w:rPr>
          <w:lang w:val="en-GB"/>
        </w:rPr>
        <w:t>.  The applicants</w:t>
      </w:r>
      <w:r w:rsidR="00DF0DF4" w:rsidRPr="00B75A0D">
        <w:rPr>
          <w:lang w:val="en-GB"/>
        </w:rPr>
        <w:t xml:space="preserve"> are the joint owners of </w:t>
      </w:r>
      <w:r w:rsidRPr="00B75A0D">
        <w:rPr>
          <w:lang w:val="en-GB"/>
        </w:rPr>
        <w:t xml:space="preserve">a </w:t>
      </w:r>
      <w:r w:rsidRPr="00B75A0D">
        <w:rPr>
          <w:rStyle w:val="sb8d990e2"/>
          <w:lang w:val="en-GB"/>
        </w:rPr>
        <w:t>plot of land</w:t>
      </w:r>
      <w:r w:rsidR="00DF0DF4" w:rsidRPr="00B75A0D">
        <w:rPr>
          <w:rStyle w:val="sb8d990e2"/>
          <w:lang w:val="en-GB"/>
        </w:rPr>
        <w:t xml:space="preserve"> designated as agricultural land </w:t>
      </w:r>
      <w:r w:rsidRPr="00B75A0D">
        <w:rPr>
          <w:lang w:val="en-GB"/>
        </w:rPr>
        <w:t>in C</w:t>
      </w:r>
      <w:r w:rsidR="00DF0DF4" w:rsidRPr="00B75A0D">
        <w:rPr>
          <w:lang w:val="en-GB"/>
        </w:rPr>
        <w:t>asteltermini</w:t>
      </w:r>
      <w:r w:rsidRPr="00B75A0D">
        <w:rPr>
          <w:lang w:val="en-GB"/>
        </w:rPr>
        <w:t xml:space="preserve">. The land </w:t>
      </w:r>
      <w:r w:rsidRPr="00B75A0D">
        <w:rPr>
          <w:rStyle w:val="sb8d990e2"/>
          <w:lang w:val="en-GB"/>
        </w:rPr>
        <w:t xml:space="preserve">in issue </w:t>
      </w:r>
      <w:r w:rsidRPr="00B75A0D">
        <w:rPr>
          <w:lang w:val="en-GB"/>
        </w:rPr>
        <w:t xml:space="preserve">was recorded in the land register as Folio no. </w:t>
      </w:r>
      <w:r w:rsidR="00C72739" w:rsidRPr="00B75A0D">
        <w:rPr>
          <w:lang w:val="en-GB"/>
        </w:rPr>
        <w:t>40</w:t>
      </w:r>
      <w:r w:rsidRPr="00B75A0D">
        <w:rPr>
          <w:lang w:val="en-GB"/>
        </w:rPr>
        <w:t xml:space="preserve">, Parcel no. </w:t>
      </w:r>
      <w:r w:rsidR="00C72739" w:rsidRPr="00B75A0D">
        <w:rPr>
          <w:lang w:val="en-GB"/>
        </w:rPr>
        <w:t>185</w:t>
      </w:r>
      <w:r w:rsidRPr="00B75A0D">
        <w:rPr>
          <w:lang w:val="en-GB"/>
        </w:rPr>
        <w:t>.</w:t>
      </w:r>
    </w:p>
    <w:p w:rsidR="005E0047"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6</w:t>
      </w:r>
      <w:r w:rsidRPr="00B75A0D">
        <w:rPr>
          <w:lang w:val="en-GB"/>
        </w:rPr>
        <w:fldChar w:fldCharType="end"/>
      </w:r>
      <w:r w:rsidRPr="00B75A0D">
        <w:rPr>
          <w:lang w:val="en-GB"/>
        </w:rPr>
        <w:t xml:space="preserve">.  On </w:t>
      </w:r>
      <w:r w:rsidR="007B6B62" w:rsidRPr="00B75A0D">
        <w:rPr>
          <w:lang w:val="en-GB"/>
        </w:rPr>
        <w:t xml:space="preserve">13 July </w:t>
      </w:r>
      <w:r w:rsidR="006F06EA" w:rsidRPr="00B75A0D">
        <w:rPr>
          <w:lang w:val="en-GB"/>
        </w:rPr>
        <w:t>1989</w:t>
      </w:r>
      <w:r w:rsidRPr="00B75A0D">
        <w:rPr>
          <w:lang w:val="en-GB"/>
        </w:rPr>
        <w:t xml:space="preserve"> the </w:t>
      </w:r>
      <w:r w:rsidR="0019351D" w:rsidRPr="00B75A0D">
        <w:rPr>
          <w:lang w:val="en-GB"/>
        </w:rPr>
        <w:t xml:space="preserve">regional councillor for public works </w:t>
      </w:r>
      <w:r w:rsidRPr="00B75A0D">
        <w:rPr>
          <w:lang w:val="en-GB"/>
        </w:rPr>
        <w:t xml:space="preserve">issued a decree authorising the Municipality to take possession, through an expedited procedure and on the basis of a public-interest declaration, of </w:t>
      </w:r>
      <w:r w:rsidR="00992DE2" w:rsidRPr="00B75A0D">
        <w:rPr>
          <w:lang w:val="en-GB"/>
        </w:rPr>
        <w:t>a portion</w:t>
      </w:r>
      <w:r w:rsidRPr="00B75A0D">
        <w:rPr>
          <w:lang w:val="en-GB"/>
        </w:rPr>
        <w:t xml:space="preserve"> of the applicants</w:t>
      </w:r>
      <w:r w:rsidR="00B75A0D">
        <w:rPr>
          <w:lang w:val="en-GB"/>
        </w:rPr>
        <w:t>’</w:t>
      </w:r>
      <w:r w:rsidRPr="00B75A0D">
        <w:rPr>
          <w:lang w:val="en-GB"/>
        </w:rPr>
        <w:t xml:space="preserve"> land in order to begin the construction of a road.</w:t>
      </w:r>
    </w:p>
    <w:p w:rsidR="00B75A0D"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7</w:t>
      </w:r>
      <w:r w:rsidRPr="00B75A0D">
        <w:rPr>
          <w:lang w:val="en-GB"/>
        </w:rPr>
        <w:fldChar w:fldCharType="end"/>
      </w:r>
      <w:r w:rsidRPr="00B75A0D">
        <w:rPr>
          <w:lang w:val="en-GB"/>
        </w:rPr>
        <w:t xml:space="preserve">.  On </w:t>
      </w:r>
      <w:r w:rsidR="002F4E47" w:rsidRPr="00B75A0D">
        <w:rPr>
          <w:lang w:val="en-GB"/>
        </w:rPr>
        <w:t>4 January 1991</w:t>
      </w:r>
      <w:r w:rsidRPr="00B75A0D">
        <w:rPr>
          <w:lang w:val="en-GB"/>
        </w:rPr>
        <w:t xml:space="preserve"> the authorities took physical possession of the land.</w:t>
      </w:r>
    </w:p>
    <w:p w:rsidR="00B75A0D" w:rsidRPr="00B75A0D" w:rsidRDefault="005E0047" w:rsidP="00B75A0D">
      <w:pPr>
        <w:pStyle w:val="ECHRPara"/>
      </w:pPr>
      <w:r w:rsidRPr="00B75A0D">
        <w:rPr>
          <w:lang w:val="en-GB"/>
        </w:rPr>
        <w:lastRenderedPageBreak/>
        <w:fldChar w:fldCharType="begin"/>
      </w:r>
      <w:r w:rsidRPr="00B75A0D">
        <w:rPr>
          <w:lang w:val="en-GB"/>
        </w:rPr>
        <w:instrText xml:space="preserve"> SEQ level0 \*arabic </w:instrText>
      </w:r>
      <w:r w:rsidRPr="00B75A0D">
        <w:rPr>
          <w:lang w:val="en-GB"/>
        </w:rPr>
        <w:fldChar w:fldCharType="separate"/>
      </w:r>
      <w:r w:rsidR="00793EA3">
        <w:rPr>
          <w:noProof/>
          <w:lang w:val="en-GB"/>
        </w:rPr>
        <w:t>8</w:t>
      </w:r>
      <w:r w:rsidRPr="00B75A0D">
        <w:rPr>
          <w:lang w:val="en-GB"/>
        </w:rPr>
        <w:fldChar w:fldCharType="end"/>
      </w:r>
      <w:r w:rsidRPr="00B75A0D">
        <w:rPr>
          <w:lang w:val="en-GB"/>
        </w:rPr>
        <w:t xml:space="preserve">.  By a writ served on </w:t>
      </w:r>
      <w:r w:rsidR="007919DE" w:rsidRPr="00B75A0D">
        <w:rPr>
          <w:lang w:val="en-GB"/>
        </w:rPr>
        <w:t>23 June 1998</w:t>
      </w:r>
      <w:r w:rsidRPr="00B75A0D">
        <w:rPr>
          <w:lang w:val="en-GB"/>
        </w:rPr>
        <w:t xml:space="preserve">, the applicants brought an action for damages against the </w:t>
      </w:r>
      <w:r w:rsidR="00DF0DF4" w:rsidRPr="00B75A0D">
        <w:rPr>
          <w:lang w:val="en-GB"/>
        </w:rPr>
        <w:t>Casteltermini</w:t>
      </w:r>
      <w:r w:rsidRPr="00B75A0D">
        <w:rPr>
          <w:lang w:val="en-GB"/>
        </w:rPr>
        <w:t xml:space="preserve"> Municipality </w:t>
      </w:r>
      <w:r w:rsidR="00DF0DF4" w:rsidRPr="00B75A0D">
        <w:rPr>
          <w:lang w:val="en-GB"/>
        </w:rPr>
        <w:t>before</w:t>
      </w:r>
      <w:r w:rsidRPr="00B75A0D">
        <w:rPr>
          <w:lang w:val="en-GB"/>
        </w:rPr>
        <w:t xml:space="preserve"> the </w:t>
      </w:r>
      <w:r w:rsidR="00DF0DF4" w:rsidRPr="00B75A0D">
        <w:rPr>
          <w:lang w:val="en-GB"/>
        </w:rPr>
        <w:t>Agrigento</w:t>
      </w:r>
      <w:r w:rsidRPr="00B75A0D">
        <w:rPr>
          <w:lang w:val="en-GB"/>
        </w:rPr>
        <w:t xml:space="preserve"> District Court. They alleged that the occupation of the land was illegal and that the construction work had been completed without there having been a formal expropriation of the land and payment of compensation. They claimed a sum corresponding to the market value of the land and a further sum in damages for the loss of enjoyment of the land during </w:t>
      </w:r>
      <w:r w:rsidRPr="00B75A0D">
        <w:t>the period of lawful occupation.</w:t>
      </w:r>
    </w:p>
    <w:p w:rsidR="00B75A0D"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9</w:t>
      </w:r>
      <w:r w:rsidRPr="00B75A0D">
        <w:rPr>
          <w:lang w:val="en-GB"/>
        </w:rPr>
        <w:fldChar w:fldCharType="end"/>
      </w:r>
      <w:r w:rsidRPr="00B75A0D">
        <w:rPr>
          <w:lang w:val="en-GB"/>
        </w:rPr>
        <w:t>. </w:t>
      </w:r>
      <w:r w:rsidR="003D7FBE" w:rsidRPr="00B75A0D">
        <w:rPr>
          <w:lang w:val="en-GB"/>
        </w:rPr>
        <w:t> </w:t>
      </w:r>
      <w:r w:rsidRPr="00B75A0D">
        <w:rPr>
          <w:lang w:val="en-GB"/>
        </w:rPr>
        <w:t xml:space="preserve">On an unspecified date the court ordered an expert valuation of the land. In a report submitted on </w:t>
      </w:r>
      <w:r w:rsidR="00EF190B" w:rsidRPr="00B75A0D">
        <w:rPr>
          <w:lang w:val="en-GB"/>
        </w:rPr>
        <w:t>1</w:t>
      </w:r>
      <w:r w:rsidR="006658E0" w:rsidRPr="00B75A0D">
        <w:rPr>
          <w:lang w:val="en-GB"/>
        </w:rPr>
        <w:t>7</w:t>
      </w:r>
      <w:r w:rsidR="00EF190B" w:rsidRPr="00B75A0D">
        <w:rPr>
          <w:lang w:val="en-GB"/>
        </w:rPr>
        <w:t xml:space="preserve"> September 2001</w:t>
      </w:r>
      <w:r w:rsidRPr="00B75A0D">
        <w:rPr>
          <w:lang w:val="en-GB"/>
        </w:rPr>
        <w:t xml:space="preserve"> the expert concluded that</w:t>
      </w:r>
      <w:r w:rsidR="00034AA3" w:rsidRPr="00B75A0D">
        <w:rPr>
          <w:lang w:val="en-GB"/>
        </w:rPr>
        <w:t xml:space="preserve"> the occupied land covered a surface area of 124.87 square metres and confirmed </w:t>
      </w:r>
      <w:r w:rsidR="006A4DF2" w:rsidRPr="00B75A0D">
        <w:rPr>
          <w:lang w:val="en-GB"/>
        </w:rPr>
        <w:t>that</w:t>
      </w:r>
      <w:r w:rsidR="001A33E3" w:rsidRPr="00B75A0D">
        <w:rPr>
          <w:lang w:val="en-GB"/>
        </w:rPr>
        <w:t xml:space="preserve"> it </w:t>
      </w:r>
      <w:r w:rsidR="006A4DF2" w:rsidRPr="00B75A0D">
        <w:rPr>
          <w:lang w:val="en-GB"/>
        </w:rPr>
        <w:t>could be classified as building land</w:t>
      </w:r>
      <w:r w:rsidR="00B84878" w:rsidRPr="00B75A0D">
        <w:rPr>
          <w:lang w:val="en-GB"/>
        </w:rPr>
        <w:t>. H</w:t>
      </w:r>
      <w:r w:rsidR="00034AA3" w:rsidRPr="00B75A0D">
        <w:rPr>
          <w:lang w:val="en-GB"/>
        </w:rPr>
        <w:t>e</w:t>
      </w:r>
      <w:r w:rsidR="00B84878" w:rsidRPr="00B75A0D">
        <w:rPr>
          <w:lang w:val="en-GB"/>
        </w:rPr>
        <w:t xml:space="preserve"> </w:t>
      </w:r>
      <w:r w:rsidR="00034AA3" w:rsidRPr="00B75A0D">
        <w:rPr>
          <w:lang w:val="en-GB"/>
        </w:rPr>
        <w:t>further</w:t>
      </w:r>
      <w:r w:rsidR="00B84878" w:rsidRPr="00B75A0D">
        <w:rPr>
          <w:lang w:val="en-GB"/>
        </w:rPr>
        <w:t xml:space="preserve"> concluded that</w:t>
      </w:r>
      <w:r w:rsidRPr="00B75A0D">
        <w:rPr>
          <w:lang w:val="en-GB"/>
        </w:rPr>
        <w:t xml:space="preserve"> the market value of the land on the date </w:t>
      </w:r>
      <w:r w:rsidR="004B275F" w:rsidRPr="00B75A0D">
        <w:rPr>
          <w:lang w:val="en-GB"/>
        </w:rPr>
        <w:t xml:space="preserve">the occupation became unlawful, </w:t>
      </w:r>
      <w:r w:rsidRPr="00B75A0D">
        <w:rPr>
          <w:lang w:val="en-GB"/>
        </w:rPr>
        <w:t>which he identified as</w:t>
      </w:r>
      <w:r w:rsidR="002A6049" w:rsidRPr="00B75A0D">
        <w:rPr>
          <w:lang w:val="en-GB"/>
        </w:rPr>
        <w:t xml:space="preserve"> having occurred on</w:t>
      </w:r>
      <w:r w:rsidRPr="00B75A0D">
        <w:rPr>
          <w:lang w:val="en-GB"/>
        </w:rPr>
        <w:t xml:space="preserve"> </w:t>
      </w:r>
      <w:r w:rsidR="00C002C1" w:rsidRPr="00B75A0D">
        <w:rPr>
          <w:lang w:val="en-GB"/>
        </w:rPr>
        <w:t>13 July 1994</w:t>
      </w:r>
      <w:r w:rsidRPr="00B75A0D">
        <w:rPr>
          <w:lang w:val="en-GB"/>
        </w:rPr>
        <w:t xml:space="preserve">, corresponded to </w:t>
      </w:r>
      <w:r w:rsidR="005E70B1" w:rsidRPr="00B75A0D">
        <w:rPr>
          <w:lang w:val="en-GB"/>
        </w:rPr>
        <w:t xml:space="preserve">6.20 </w:t>
      </w:r>
      <w:r w:rsidR="00C74DC8" w:rsidRPr="00B75A0D">
        <w:rPr>
          <w:lang w:val="en-GB"/>
        </w:rPr>
        <w:t xml:space="preserve">euros (EUR) </w:t>
      </w:r>
      <w:r w:rsidRPr="00B75A0D">
        <w:rPr>
          <w:lang w:val="en-GB"/>
        </w:rPr>
        <w:t>per square metre</w:t>
      </w:r>
      <w:r w:rsidR="005E70B1" w:rsidRPr="00B75A0D">
        <w:rPr>
          <w:lang w:val="en-GB"/>
        </w:rPr>
        <w:t xml:space="preserve">, for a total of </w:t>
      </w:r>
      <w:r w:rsidR="00770B82" w:rsidRPr="00B75A0D">
        <w:rPr>
          <w:lang w:val="en-GB"/>
        </w:rPr>
        <w:t xml:space="preserve">EUR </w:t>
      </w:r>
      <w:r w:rsidR="005E70B1" w:rsidRPr="00B75A0D">
        <w:rPr>
          <w:lang w:val="en-GB"/>
        </w:rPr>
        <w:t>773.88.</w:t>
      </w:r>
    </w:p>
    <w:p w:rsidR="00B75A0D"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10</w:t>
      </w:r>
      <w:r w:rsidRPr="00B75A0D">
        <w:rPr>
          <w:lang w:val="en-GB"/>
        </w:rPr>
        <w:fldChar w:fldCharType="end"/>
      </w:r>
      <w:r w:rsidRPr="00B75A0D">
        <w:rPr>
          <w:lang w:val="en-GB"/>
        </w:rPr>
        <w:t>. </w:t>
      </w:r>
      <w:r w:rsidR="003D7FBE" w:rsidRPr="00B75A0D">
        <w:rPr>
          <w:lang w:val="en-GB"/>
        </w:rPr>
        <w:t> </w:t>
      </w:r>
      <w:r w:rsidRPr="00B75A0D">
        <w:rPr>
          <w:lang w:val="en-GB"/>
        </w:rPr>
        <w:t xml:space="preserve">By a judgment delivered on </w:t>
      </w:r>
      <w:r w:rsidR="00FC51B2" w:rsidRPr="00B75A0D">
        <w:rPr>
          <w:lang w:val="en-GB"/>
        </w:rPr>
        <w:t>22 January 2003</w:t>
      </w:r>
      <w:r w:rsidRPr="00B75A0D">
        <w:rPr>
          <w:lang w:val="en-GB"/>
        </w:rPr>
        <w:t xml:space="preserve"> and filed with the court registry on </w:t>
      </w:r>
      <w:r w:rsidR="00FC51B2" w:rsidRPr="00B75A0D">
        <w:rPr>
          <w:lang w:val="en-GB"/>
        </w:rPr>
        <w:t>23</w:t>
      </w:r>
      <w:r w:rsidRPr="00B75A0D">
        <w:rPr>
          <w:lang w:val="en-GB"/>
        </w:rPr>
        <w:t xml:space="preserve"> January 200</w:t>
      </w:r>
      <w:r w:rsidR="00FC51B2" w:rsidRPr="00B75A0D">
        <w:rPr>
          <w:lang w:val="en-GB"/>
        </w:rPr>
        <w:t>3</w:t>
      </w:r>
      <w:r w:rsidRPr="00B75A0D">
        <w:rPr>
          <w:lang w:val="en-GB"/>
        </w:rPr>
        <w:t xml:space="preserve">, the </w:t>
      </w:r>
      <w:r w:rsidR="00E72135" w:rsidRPr="00B75A0D">
        <w:rPr>
          <w:lang w:val="en-GB"/>
        </w:rPr>
        <w:t>Agrigento</w:t>
      </w:r>
      <w:r w:rsidRPr="00B75A0D">
        <w:rPr>
          <w:lang w:val="en-GB"/>
        </w:rPr>
        <w:t xml:space="preserve"> District Court declared that the possession of the land, which had been initially authorised, had become unlawful as of </w:t>
      </w:r>
      <w:r w:rsidR="00E72135" w:rsidRPr="00B75A0D">
        <w:rPr>
          <w:lang w:val="en-GB"/>
        </w:rPr>
        <w:t>4 June 1993</w:t>
      </w:r>
      <w:r w:rsidR="005E5765" w:rsidRPr="00B75A0D">
        <w:rPr>
          <w:lang w:val="en-GB"/>
        </w:rPr>
        <w:t>.</w:t>
      </w:r>
      <w:r w:rsidRPr="00B75A0D">
        <w:rPr>
          <w:lang w:val="en-GB"/>
        </w:rPr>
        <w:t xml:space="preserve"> It found that the land had been irreversibly transformed by the public works. As a result, in accordance with the constructive-expropriation rule (</w:t>
      </w:r>
      <w:r w:rsidRPr="00B75A0D">
        <w:rPr>
          <w:i/>
          <w:lang w:val="en-GB"/>
        </w:rPr>
        <w:t>occupazione acquisitiva</w:t>
      </w:r>
      <w:r w:rsidRPr="00B75A0D">
        <w:rPr>
          <w:lang w:val="en-GB"/>
        </w:rPr>
        <w:t xml:space="preserve"> or </w:t>
      </w:r>
      <w:r w:rsidRPr="00B75A0D">
        <w:rPr>
          <w:i/>
          <w:lang w:val="en-GB"/>
        </w:rPr>
        <w:t>accessione invertita</w:t>
      </w:r>
      <w:r w:rsidRPr="00B75A0D">
        <w:rPr>
          <w:lang w:val="en-GB"/>
        </w:rPr>
        <w:t>), the applicants had been deprived of their property, by virtue of its irreversible alteration, on the date on which the possession had ceased to be lawful. In the light of those considerations, the court concluded that the applicants were entitled to compensation in consideration for the loss of ownership caused by the unlawful occupation.</w:t>
      </w:r>
    </w:p>
    <w:p w:rsidR="005E0047"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11</w:t>
      </w:r>
      <w:r w:rsidRPr="00B75A0D">
        <w:rPr>
          <w:lang w:val="en-GB"/>
        </w:rPr>
        <w:fldChar w:fldCharType="end"/>
      </w:r>
      <w:r w:rsidRPr="00B75A0D">
        <w:rPr>
          <w:lang w:val="en-GB"/>
        </w:rPr>
        <w:t>.  The court</w:t>
      </w:r>
      <w:r w:rsidR="00BB0D58" w:rsidRPr="00B75A0D">
        <w:rPr>
          <w:lang w:val="en-GB"/>
        </w:rPr>
        <w:t xml:space="preserve"> drew on </w:t>
      </w:r>
      <w:r w:rsidR="008739CC" w:rsidRPr="00B75A0D">
        <w:rPr>
          <w:lang w:val="en-GB"/>
        </w:rPr>
        <w:t xml:space="preserve">the expert valuation </w:t>
      </w:r>
      <w:r w:rsidR="00C20C71" w:rsidRPr="00B75A0D">
        <w:rPr>
          <w:lang w:val="en-GB"/>
        </w:rPr>
        <w:t xml:space="preserve">to conclude </w:t>
      </w:r>
      <w:r w:rsidRPr="00B75A0D">
        <w:rPr>
          <w:lang w:val="en-GB"/>
        </w:rPr>
        <w:t xml:space="preserve">that the land could be classified as </w:t>
      </w:r>
      <w:r w:rsidR="006F1EA0" w:rsidRPr="00B75A0D">
        <w:rPr>
          <w:lang w:val="en-GB"/>
        </w:rPr>
        <w:t>agricultural</w:t>
      </w:r>
      <w:r w:rsidRPr="00B75A0D">
        <w:rPr>
          <w:lang w:val="en-GB"/>
        </w:rPr>
        <w:t xml:space="preserve"> land and that its market value on the date the occupation had become unlawful corresponded to </w:t>
      </w:r>
      <w:r w:rsidR="00BB0D58" w:rsidRPr="00B75A0D">
        <w:rPr>
          <w:lang w:val="en-GB"/>
        </w:rPr>
        <w:t>EUR 773.88</w:t>
      </w:r>
      <w:r w:rsidR="002C6B82" w:rsidRPr="00B75A0D">
        <w:rPr>
          <w:lang w:val="en-GB"/>
        </w:rPr>
        <w:t xml:space="preserve">. </w:t>
      </w:r>
      <w:r w:rsidR="00052A41" w:rsidRPr="00B75A0D">
        <w:rPr>
          <w:lang w:val="en-GB"/>
        </w:rPr>
        <w:t>However, i</w:t>
      </w:r>
      <w:r w:rsidR="002C6B82" w:rsidRPr="00B75A0D">
        <w:rPr>
          <w:lang w:val="en-GB"/>
        </w:rPr>
        <w:t>n contrast with the expert</w:t>
      </w:r>
      <w:r w:rsidR="00B75A0D">
        <w:rPr>
          <w:lang w:val="en-GB"/>
        </w:rPr>
        <w:t>’</w:t>
      </w:r>
      <w:r w:rsidR="002C6B82" w:rsidRPr="00B75A0D">
        <w:rPr>
          <w:lang w:val="en-GB"/>
        </w:rPr>
        <w:t>s finding, the court reiterated that the occupation had become unlawful as of 4 June 1993</w:t>
      </w:r>
      <w:r w:rsidR="00BB0D58" w:rsidRPr="00B75A0D">
        <w:rPr>
          <w:lang w:val="en-GB"/>
        </w:rPr>
        <w:t>.</w:t>
      </w:r>
    </w:p>
    <w:p w:rsidR="00B75A0D"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12</w:t>
      </w:r>
      <w:r w:rsidRPr="00B75A0D">
        <w:rPr>
          <w:lang w:val="en-GB"/>
        </w:rPr>
        <w:fldChar w:fldCharType="end"/>
      </w:r>
      <w:r w:rsidR="008739CC" w:rsidRPr="00B75A0D">
        <w:rPr>
          <w:lang w:val="en-GB"/>
        </w:rPr>
        <w:t>.</w:t>
      </w:r>
      <w:r w:rsidR="003D7FBE" w:rsidRPr="00B75A0D">
        <w:rPr>
          <w:lang w:val="en-GB"/>
        </w:rPr>
        <w:t> </w:t>
      </w:r>
      <w:r w:rsidRPr="00B75A0D">
        <w:rPr>
          <w:lang w:val="en-GB"/>
        </w:rPr>
        <w:t> </w:t>
      </w:r>
      <w:r w:rsidR="009A3E79" w:rsidRPr="00B75A0D">
        <w:rPr>
          <w:lang w:val="en-GB"/>
        </w:rPr>
        <w:t>Therefore, t</w:t>
      </w:r>
      <w:r w:rsidRPr="00B75A0D">
        <w:rPr>
          <w:lang w:val="en-GB"/>
        </w:rPr>
        <w:t>he court held that the applicants were entitled to compensation</w:t>
      </w:r>
      <w:r w:rsidR="009A3E79" w:rsidRPr="00B75A0D">
        <w:rPr>
          <w:lang w:val="en-GB"/>
        </w:rPr>
        <w:t xml:space="preserve"> </w:t>
      </w:r>
      <w:r w:rsidRPr="00B75A0D">
        <w:rPr>
          <w:lang w:val="en-GB"/>
        </w:rPr>
        <w:t xml:space="preserve">in the sum of </w:t>
      </w:r>
      <w:r w:rsidR="00AE5FE8" w:rsidRPr="00B75A0D">
        <w:rPr>
          <w:lang w:val="en-GB"/>
        </w:rPr>
        <w:t>EUR 773.</w:t>
      </w:r>
      <w:r w:rsidR="00257E33" w:rsidRPr="00B75A0D">
        <w:rPr>
          <w:lang w:val="en-GB"/>
        </w:rPr>
        <w:t>88, to be adjusted for inflation</w:t>
      </w:r>
      <w:r w:rsidR="00257E33" w:rsidRPr="00B75A0D">
        <w:t xml:space="preserve">, </w:t>
      </w:r>
      <w:r w:rsidR="00257E33" w:rsidRPr="00B75A0D">
        <w:rPr>
          <w:lang w:val="en-GB"/>
        </w:rPr>
        <w:t>plus statutory interest.</w:t>
      </w:r>
    </w:p>
    <w:p w:rsidR="005E0047" w:rsidRPr="00B75A0D" w:rsidRDefault="005E0047"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13</w:t>
      </w:r>
      <w:r w:rsidRPr="00B75A0D">
        <w:rPr>
          <w:lang w:val="en-GB"/>
        </w:rPr>
        <w:fldChar w:fldCharType="end"/>
      </w:r>
      <w:r w:rsidRPr="00B75A0D">
        <w:rPr>
          <w:lang w:val="en-GB"/>
        </w:rPr>
        <w:t xml:space="preserve">.  The court further awarded the applicants EUR </w:t>
      </w:r>
      <w:r w:rsidR="00C00918" w:rsidRPr="00B75A0D">
        <w:rPr>
          <w:lang w:val="en-GB"/>
        </w:rPr>
        <w:t>37</w:t>
      </w:r>
      <w:r w:rsidRPr="00B75A0D">
        <w:rPr>
          <w:lang w:val="en-GB"/>
        </w:rPr>
        <w:t>.</w:t>
      </w:r>
      <w:r w:rsidR="00C00918" w:rsidRPr="00B75A0D">
        <w:rPr>
          <w:lang w:val="en-GB"/>
        </w:rPr>
        <w:t>43</w:t>
      </w:r>
      <w:r w:rsidRPr="00B75A0D">
        <w:rPr>
          <w:lang w:val="en-GB"/>
        </w:rPr>
        <w:t xml:space="preserve"> as compensation for the damage occasioned by the unavailability of the land during the </w:t>
      </w:r>
      <w:r w:rsidRPr="00B75A0D">
        <w:rPr>
          <w:bCs/>
          <w:lang w:val="en-GB"/>
        </w:rPr>
        <w:t xml:space="preserve">period from the beginning of the lawful </w:t>
      </w:r>
      <w:r w:rsidRPr="00B75A0D">
        <w:rPr>
          <w:lang w:val="en-GB"/>
        </w:rPr>
        <w:t>occupation</w:t>
      </w:r>
      <w:r w:rsidRPr="00B75A0D">
        <w:rPr>
          <w:bCs/>
          <w:lang w:val="en-GB"/>
        </w:rPr>
        <w:t xml:space="preserve"> (</w:t>
      </w:r>
      <w:r w:rsidR="00AF3662" w:rsidRPr="00B75A0D">
        <w:rPr>
          <w:bCs/>
          <w:lang w:val="en-GB"/>
        </w:rPr>
        <w:t>13 July 1989</w:t>
      </w:r>
      <w:r w:rsidRPr="00B75A0D">
        <w:rPr>
          <w:bCs/>
          <w:lang w:val="en-GB"/>
        </w:rPr>
        <w:t>) until the date of loss of ownership (</w:t>
      </w:r>
      <w:r w:rsidR="009A3E79" w:rsidRPr="00B75A0D">
        <w:rPr>
          <w:lang w:val="en-GB"/>
        </w:rPr>
        <w:t>4 June 1993</w:t>
      </w:r>
      <w:r w:rsidRPr="00B75A0D">
        <w:rPr>
          <w:bCs/>
          <w:lang w:val="en-GB"/>
        </w:rPr>
        <w:t>)</w:t>
      </w:r>
      <w:r w:rsidR="00A22C29" w:rsidRPr="00B75A0D">
        <w:rPr>
          <w:bCs/>
          <w:lang w:val="en-GB"/>
        </w:rPr>
        <w:t>.</w:t>
      </w:r>
    </w:p>
    <w:p w:rsidR="005E0047" w:rsidRPr="00B75A0D" w:rsidRDefault="004E23B4" w:rsidP="00B75A0D">
      <w:pPr>
        <w:pStyle w:val="ECHRPara"/>
        <w:rPr>
          <w:lang w:val="en-GB"/>
        </w:rPr>
      </w:pPr>
      <w:fldSimple w:instr=" SEQ level0 \*arabic ">
        <w:r w:rsidR="00793EA3">
          <w:rPr>
            <w:noProof/>
          </w:rPr>
          <w:t>14</w:t>
        </w:r>
      </w:fldSimple>
      <w:r w:rsidR="005E0047" w:rsidRPr="00B75A0D">
        <w:t xml:space="preserve">.  The judgment became final </w:t>
      </w:r>
      <w:r w:rsidR="00731A5A" w:rsidRPr="00B75A0D">
        <w:t>in March</w:t>
      </w:r>
      <w:r w:rsidR="005E0047" w:rsidRPr="00B75A0D">
        <w:t xml:space="preserve"> 2004.</w:t>
      </w:r>
    </w:p>
    <w:p w:rsidR="00014566" w:rsidRPr="00B75A0D" w:rsidRDefault="00014566" w:rsidP="00B75A0D">
      <w:pPr>
        <w:pStyle w:val="ECHRHeading1"/>
        <w:rPr>
          <w:lang w:val="en-GB"/>
        </w:rPr>
      </w:pPr>
      <w:r w:rsidRPr="00B75A0D">
        <w:rPr>
          <w:lang w:val="en-GB"/>
        </w:rPr>
        <w:lastRenderedPageBreak/>
        <w:t>II. </w:t>
      </w:r>
      <w:r w:rsidR="00C76CFD" w:rsidRPr="00B75A0D">
        <w:rPr>
          <w:lang w:val="en-GB"/>
        </w:rPr>
        <w:t> </w:t>
      </w:r>
      <w:r w:rsidRPr="00B75A0D">
        <w:rPr>
          <w:lang w:val="en-GB"/>
        </w:rPr>
        <w:t>RELEVANT DOMESTIC LAW AND PRACTICE</w:t>
      </w:r>
    </w:p>
    <w:p w:rsidR="00B75A0D" w:rsidRPr="00B75A0D" w:rsidRDefault="00B97CAD"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15</w:t>
      </w:r>
      <w:r w:rsidRPr="00B75A0D">
        <w:rPr>
          <w:lang w:val="en-GB"/>
        </w:rPr>
        <w:fldChar w:fldCharType="end"/>
      </w:r>
      <w:r w:rsidRPr="00B75A0D">
        <w:rPr>
          <w:lang w:val="en-GB"/>
        </w:rPr>
        <w:t xml:space="preserve">.  The relevant domestic law and practice concerning constructive expropriation are to be found in the </w:t>
      </w:r>
      <w:r w:rsidRPr="00B75A0D">
        <w:rPr>
          <w:i/>
          <w:lang w:val="en-GB"/>
        </w:rPr>
        <w:t xml:space="preserve">Guiso-Gallisay v. Italy </w:t>
      </w:r>
      <w:r w:rsidRPr="00B75A0D">
        <w:rPr>
          <w:lang w:val="en-GB"/>
        </w:rPr>
        <w:t>judgment (just satisfaction) [GC], no. 58858/00</w:t>
      </w:r>
      <w:r w:rsidRPr="00B75A0D">
        <w:rPr>
          <w:snapToGrid w:val="0"/>
          <w:lang w:val="en-GB"/>
        </w:rPr>
        <w:t>, 22 December 2009)</w:t>
      </w:r>
      <w:r w:rsidRPr="00B75A0D">
        <w:rPr>
          <w:lang w:val="en-GB"/>
        </w:rPr>
        <w:t>.</w:t>
      </w:r>
    </w:p>
    <w:p w:rsidR="004B3A41" w:rsidRPr="00B75A0D" w:rsidRDefault="007C0511"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16</w:t>
      </w:r>
      <w:r w:rsidRPr="00B75A0D">
        <w:rPr>
          <w:lang w:val="en-GB"/>
        </w:rPr>
        <w:fldChar w:fldCharType="end"/>
      </w:r>
      <w:r w:rsidRPr="00B75A0D">
        <w:rPr>
          <w:lang w:val="en-GB"/>
        </w:rPr>
        <w:t>.  </w:t>
      </w:r>
      <w:r w:rsidR="004B3A41" w:rsidRPr="00B75A0D">
        <w:rPr>
          <w:lang w:val="en-GB"/>
        </w:rPr>
        <w:t>In judgments nos. 348 and 349 of 22 October 2007, the Constitutional Court held that the national legislation must be compatible with the Convention as interpreted by the Court</w:t>
      </w:r>
      <w:r w:rsidR="00B75A0D">
        <w:rPr>
          <w:lang w:val="en-GB"/>
        </w:rPr>
        <w:t>’</w:t>
      </w:r>
      <w:r w:rsidR="004B3A41" w:rsidRPr="00B75A0D">
        <w:rPr>
          <w:lang w:val="en-GB"/>
        </w:rPr>
        <w:t xml:space="preserve">s case-law and, in consequence, declared unconstitutional Article 5 </w:t>
      </w:r>
      <w:r w:rsidR="004B3A41" w:rsidRPr="00B75A0D">
        <w:rPr>
          <w:i/>
          <w:iCs/>
          <w:lang w:val="en-GB"/>
        </w:rPr>
        <w:t>bis</w:t>
      </w:r>
      <w:r w:rsidR="004B3A41" w:rsidRPr="00B75A0D">
        <w:rPr>
          <w:lang w:val="en-GB"/>
        </w:rPr>
        <w:t xml:space="preserve"> of Legislative Decree no. 333 of 11 July 1992 as amended by Law no. 662 of 1996.</w:t>
      </w:r>
    </w:p>
    <w:p w:rsidR="004B3A41" w:rsidRPr="00B75A0D" w:rsidRDefault="004B3A41"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17</w:t>
      </w:r>
      <w:r w:rsidRPr="00B75A0D">
        <w:rPr>
          <w:lang w:val="en-GB"/>
        </w:rPr>
        <w:fldChar w:fldCharType="end"/>
      </w:r>
      <w:r w:rsidRPr="00B75A0D">
        <w:rPr>
          <w:lang w:val="en-GB"/>
        </w:rPr>
        <w:t>.  In judgment no. 349 the Constitutional Court noted that the insufficient level of compensation provided for by the 1996 Law was contrary to Article 1 of Protocol No. 1 and also to Article 117 of the Italian Constitution, which provides for compliance with international obligations. Since that judgment, the provision in question may no longer be applied in the context of pending national proceedings.</w:t>
      </w:r>
    </w:p>
    <w:p w:rsidR="004B3A41" w:rsidRPr="00B75A0D" w:rsidRDefault="004B3A41"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18</w:t>
      </w:r>
      <w:r w:rsidRPr="00B75A0D">
        <w:rPr>
          <w:lang w:val="en-GB"/>
        </w:rPr>
        <w:fldChar w:fldCharType="end"/>
      </w:r>
      <w:r w:rsidRPr="00B75A0D">
        <w:rPr>
          <w:lang w:val="en-GB"/>
        </w:rPr>
        <w:t>.  A number of changes occurred in domestic legislation following the Constitutional Court</w:t>
      </w:r>
      <w:r w:rsidR="00B75A0D">
        <w:rPr>
          <w:lang w:val="en-GB"/>
        </w:rPr>
        <w:t>’</w:t>
      </w:r>
      <w:r w:rsidRPr="00B75A0D">
        <w:rPr>
          <w:lang w:val="en-GB"/>
        </w:rPr>
        <w:t>s judgments. Section 2/89 (e) of the Finance Act (Law no. 244) of 24 December 2007 established that in cases of constructive expropriation the compensation payable must correspond to the market value of the property, with no possibility of a reduction.</w:t>
      </w:r>
    </w:p>
    <w:p w:rsidR="00014566" w:rsidRPr="00B75A0D" w:rsidRDefault="00014566" w:rsidP="00B75A0D">
      <w:pPr>
        <w:pStyle w:val="ECHRTitle1"/>
        <w:rPr>
          <w:lang w:val="en-GB"/>
        </w:rPr>
      </w:pPr>
      <w:r w:rsidRPr="00B75A0D">
        <w:rPr>
          <w:lang w:val="en-GB"/>
        </w:rPr>
        <w:t>THE LAW</w:t>
      </w:r>
    </w:p>
    <w:p w:rsidR="00B75A0D" w:rsidRPr="00B75A0D" w:rsidRDefault="00637861" w:rsidP="00B75A0D">
      <w:pPr>
        <w:pStyle w:val="ECHRHeading1"/>
        <w:rPr>
          <w:lang w:val="en-GB"/>
        </w:rPr>
      </w:pPr>
      <w:r w:rsidRPr="00B75A0D">
        <w:rPr>
          <w:lang w:val="en-GB"/>
        </w:rPr>
        <w:t>I.  ALLEGED VIOLATION OF ARTICLE 1 OF PROTOCOL No. 1</w:t>
      </w:r>
    </w:p>
    <w:p w:rsidR="00637861" w:rsidRPr="00B75A0D" w:rsidRDefault="005B3ECC"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19</w:t>
      </w:r>
      <w:r w:rsidRPr="00B75A0D">
        <w:rPr>
          <w:lang w:val="en-GB"/>
        </w:rPr>
        <w:fldChar w:fldCharType="end"/>
      </w:r>
      <w:r w:rsidRPr="00B75A0D">
        <w:rPr>
          <w:lang w:val="en-GB"/>
        </w:rPr>
        <w:t>.  </w:t>
      </w:r>
      <w:r w:rsidR="00637861" w:rsidRPr="00B75A0D">
        <w:rPr>
          <w:lang w:val="en-GB"/>
        </w:rPr>
        <w:t>The applicant</w:t>
      </w:r>
      <w:r w:rsidR="005342A7" w:rsidRPr="00B75A0D">
        <w:rPr>
          <w:lang w:val="en-GB"/>
        </w:rPr>
        <w:t>s</w:t>
      </w:r>
      <w:r w:rsidR="00637861" w:rsidRPr="00B75A0D">
        <w:rPr>
          <w:lang w:val="en-GB"/>
        </w:rPr>
        <w:t xml:space="preserve"> complained that </w:t>
      </w:r>
      <w:r w:rsidR="005342A7" w:rsidRPr="00B75A0D">
        <w:rPr>
          <w:lang w:val="en-GB"/>
        </w:rPr>
        <w:t>they</w:t>
      </w:r>
      <w:r w:rsidR="00637861" w:rsidRPr="00B75A0D">
        <w:rPr>
          <w:lang w:val="en-GB"/>
        </w:rPr>
        <w:t xml:space="preserve"> had been deprived of </w:t>
      </w:r>
      <w:r w:rsidR="005342A7" w:rsidRPr="00B75A0D">
        <w:rPr>
          <w:lang w:val="en-GB"/>
        </w:rPr>
        <w:t>their</w:t>
      </w:r>
      <w:r w:rsidR="00637861" w:rsidRPr="00B75A0D">
        <w:rPr>
          <w:lang w:val="en-GB"/>
        </w:rPr>
        <w:t xml:space="preserve"> land in circumstances that were incompatible with the requirements of Article 1 of Protocol No. 1, which reads as follows:</w:t>
      </w:r>
    </w:p>
    <w:p w:rsidR="00637861" w:rsidRPr="00B75A0D" w:rsidRDefault="00637861" w:rsidP="00B75A0D">
      <w:pPr>
        <w:pStyle w:val="ECHRParaQuote"/>
        <w:rPr>
          <w:lang w:val="en-GB"/>
        </w:rPr>
      </w:pPr>
      <w:r w:rsidRPr="00B75A0D">
        <w:rPr>
          <w:lang w:val="en-GB"/>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637861" w:rsidRPr="00B75A0D" w:rsidRDefault="00637861" w:rsidP="00B75A0D">
      <w:pPr>
        <w:pStyle w:val="ECHRParaQuote"/>
        <w:rPr>
          <w:lang w:val="en-GB"/>
        </w:rPr>
      </w:pPr>
      <w:r w:rsidRPr="00B75A0D">
        <w:rPr>
          <w:lang w:val="en-GB"/>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637861" w:rsidRPr="00B75A0D" w:rsidRDefault="00637861"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20</w:t>
      </w:r>
      <w:r w:rsidRPr="00B75A0D">
        <w:rPr>
          <w:lang w:val="en-GB"/>
        </w:rPr>
        <w:fldChar w:fldCharType="end"/>
      </w:r>
      <w:r w:rsidRPr="00B75A0D">
        <w:rPr>
          <w:lang w:val="en-GB"/>
        </w:rPr>
        <w:t>.  The Gov</w:t>
      </w:r>
      <w:r w:rsidR="005342A7" w:rsidRPr="00B75A0D">
        <w:rPr>
          <w:lang w:val="en-GB"/>
        </w:rPr>
        <w:t>ernment contested the applicant</w:t>
      </w:r>
      <w:r w:rsidRPr="00B75A0D">
        <w:rPr>
          <w:lang w:val="en-GB"/>
        </w:rPr>
        <w:t>s</w:t>
      </w:r>
      <w:r w:rsidR="00B75A0D">
        <w:rPr>
          <w:lang w:val="en-GB"/>
        </w:rPr>
        <w:t>’</w:t>
      </w:r>
      <w:r w:rsidRPr="00B75A0D">
        <w:rPr>
          <w:lang w:val="en-GB"/>
        </w:rPr>
        <w:t xml:space="preserve"> argument.</w:t>
      </w:r>
    </w:p>
    <w:p w:rsidR="00014566" w:rsidRPr="00B75A0D" w:rsidRDefault="00014566" w:rsidP="00B75A0D">
      <w:pPr>
        <w:pStyle w:val="ECHRHeading2"/>
        <w:rPr>
          <w:lang w:val="en-GB"/>
        </w:rPr>
      </w:pPr>
      <w:r w:rsidRPr="00B75A0D">
        <w:rPr>
          <w:lang w:val="en-GB"/>
        </w:rPr>
        <w:lastRenderedPageBreak/>
        <w:t>A.  Admissibility</w:t>
      </w:r>
    </w:p>
    <w:p w:rsidR="00B75A0D" w:rsidRPr="00B75A0D" w:rsidRDefault="00637861" w:rsidP="00B75A0D">
      <w:pPr>
        <w:pStyle w:val="ECHRPara"/>
        <w:rPr>
          <w:rStyle w:val="sb8d990e2"/>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21</w:t>
      </w:r>
      <w:r w:rsidRPr="00B75A0D">
        <w:rPr>
          <w:lang w:val="en-GB"/>
        </w:rPr>
        <w:fldChar w:fldCharType="end"/>
      </w:r>
      <w:r w:rsidRPr="00B75A0D">
        <w:rPr>
          <w:lang w:val="en-GB"/>
        </w:rPr>
        <w:t>.  The Government contended that the applicant</w:t>
      </w:r>
      <w:r w:rsidR="00173B47" w:rsidRPr="00B75A0D">
        <w:rPr>
          <w:lang w:val="en-GB"/>
        </w:rPr>
        <w:t>s</w:t>
      </w:r>
      <w:r w:rsidRPr="00B75A0D">
        <w:rPr>
          <w:lang w:val="en-GB"/>
        </w:rPr>
        <w:t xml:space="preserve"> w</w:t>
      </w:r>
      <w:r w:rsidR="00173B47" w:rsidRPr="00B75A0D">
        <w:rPr>
          <w:lang w:val="en-GB"/>
        </w:rPr>
        <w:t>ere</w:t>
      </w:r>
      <w:r w:rsidRPr="00B75A0D">
        <w:rPr>
          <w:lang w:val="en-GB"/>
        </w:rPr>
        <w:t xml:space="preserve"> </w:t>
      </w:r>
      <w:r w:rsidRPr="00B75A0D">
        <w:rPr>
          <w:rStyle w:val="sb8d990e2"/>
          <w:lang w:val="en-GB"/>
        </w:rPr>
        <w:t>no longer victim</w:t>
      </w:r>
      <w:r w:rsidR="00173B47" w:rsidRPr="00B75A0D">
        <w:rPr>
          <w:rStyle w:val="sb8d990e2"/>
          <w:lang w:val="en-GB"/>
        </w:rPr>
        <w:t>s</w:t>
      </w:r>
      <w:r w:rsidRPr="00B75A0D">
        <w:rPr>
          <w:rStyle w:val="sb8d990e2"/>
          <w:lang w:val="en-GB"/>
        </w:rPr>
        <w:t xml:space="preserve"> </w:t>
      </w:r>
      <w:r w:rsidR="00173B47" w:rsidRPr="00B75A0D">
        <w:rPr>
          <w:rStyle w:val="sb8d990e2"/>
          <w:lang w:val="en-GB"/>
        </w:rPr>
        <w:t>of the alleged violation</w:t>
      </w:r>
      <w:r w:rsidRPr="00B75A0D">
        <w:rPr>
          <w:rStyle w:val="sb8d990e2"/>
          <w:lang w:val="en-GB"/>
        </w:rPr>
        <w:t xml:space="preserve"> as </w:t>
      </w:r>
      <w:r w:rsidR="00173B47" w:rsidRPr="00B75A0D">
        <w:rPr>
          <w:rStyle w:val="sb8d990e2"/>
          <w:lang w:val="en-GB"/>
        </w:rPr>
        <w:t>they</w:t>
      </w:r>
      <w:r w:rsidRPr="00B75A0D">
        <w:rPr>
          <w:rStyle w:val="sb8d990e2"/>
          <w:lang w:val="en-GB"/>
        </w:rPr>
        <w:t xml:space="preserve"> had obtained, at the national level, an amount corresponding to the full market value of the expropriated land.</w:t>
      </w:r>
    </w:p>
    <w:p w:rsidR="00B75A0D" w:rsidRPr="00B75A0D" w:rsidRDefault="00637861"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22</w:t>
      </w:r>
      <w:r w:rsidRPr="00B75A0D">
        <w:rPr>
          <w:lang w:val="en-GB"/>
        </w:rPr>
        <w:fldChar w:fldCharType="end"/>
      </w:r>
      <w:r w:rsidRPr="00B75A0D">
        <w:rPr>
          <w:lang w:val="en-GB"/>
        </w:rPr>
        <w:t>.  The Court reiterates that, according to its established case-law, the word “victim” in the context of Article 34 denotes the person directly affected by the act or omission in issue, the existence of a violation of the Convention being conceivable even in the absence of prejudice; prejudice is relevant only in the context of Article 41</w:t>
      </w:r>
      <w:r w:rsidRPr="00B75A0D">
        <w:rPr>
          <w:rStyle w:val="sb8d990e2"/>
          <w:lang w:val="en-GB"/>
        </w:rPr>
        <w:t>.</w:t>
      </w:r>
      <w:r w:rsidRPr="00B75A0D">
        <w:rPr>
          <w:lang w:val="en-GB"/>
        </w:rPr>
        <w:t xml:space="preserve"> Consequently, </w:t>
      </w:r>
      <w:r w:rsidRPr="00B75A0D">
        <w:rPr>
          <w:rStyle w:val="sb8d990e2"/>
          <w:lang w:val="en-GB"/>
        </w:rPr>
        <w:t xml:space="preserve">a decision or measure favourable to the applicant is not in principle sufficient to deprive him of his status as a “victim” unless the national authorities have acknowledged, either expressly or in substance, and then afforded redress for, the breach of the Convention (see </w:t>
      </w:r>
      <w:r w:rsidRPr="00B75A0D">
        <w:rPr>
          <w:i/>
          <w:lang w:val="en-GB"/>
        </w:rPr>
        <w:t>Guerrera and Fusco v. Italy</w:t>
      </w:r>
      <w:r w:rsidRPr="00B75A0D">
        <w:rPr>
          <w:lang w:val="en-GB"/>
        </w:rPr>
        <w:t>,</w:t>
      </w:r>
      <w:r w:rsidRPr="00B75A0D">
        <w:rPr>
          <w:i/>
          <w:lang w:val="en-GB"/>
        </w:rPr>
        <w:t xml:space="preserve"> </w:t>
      </w:r>
      <w:r w:rsidRPr="00B75A0D">
        <w:rPr>
          <w:lang w:val="en-GB"/>
        </w:rPr>
        <w:t xml:space="preserve">no. 40601/98, § 53, 3 April 2003, and </w:t>
      </w:r>
      <w:r w:rsidRPr="00B75A0D">
        <w:rPr>
          <w:i/>
          <w:lang w:val="en-GB"/>
        </w:rPr>
        <w:t>Amuur v. France</w:t>
      </w:r>
      <w:r w:rsidRPr="00B75A0D">
        <w:rPr>
          <w:lang w:val="en-GB"/>
        </w:rPr>
        <w:t xml:space="preserve">, 25 June 1996, § 36, </w:t>
      </w:r>
      <w:r w:rsidRPr="00B75A0D">
        <w:rPr>
          <w:i/>
          <w:lang w:val="en-GB"/>
        </w:rPr>
        <w:t>Reports of Judgments and Decisions</w:t>
      </w:r>
      <w:r w:rsidRPr="00B75A0D">
        <w:rPr>
          <w:lang w:val="en-GB"/>
        </w:rPr>
        <w:t xml:space="preserve"> 1996</w:t>
      </w:r>
      <w:r w:rsidRPr="00B75A0D">
        <w:rPr>
          <w:lang w:val="en-GB"/>
        </w:rPr>
        <w:noBreakHyphen/>
        <w:t>III).</w:t>
      </w:r>
    </w:p>
    <w:p w:rsidR="004A3AE3" w:rsidRPr="00B75A0D" w:rsidRDefault="004A3AE3"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23</w:t>
      </w:r>
      <w:r w:rsidRPr="00B75A0D">
        <w:rPr>
          <w:lang w:val="en-GB"/>
        </w:rPr>
        <w:fldChar w:fldCharType="end"/>
      </w:r>
      <w:r w:rsidRPr="00B75A0D">
        <w:rPr>
          <w:lang w:val="en-GB"/>
        </w:rPr>
        <w:t>.</w:t>
      </w:r>
      <w:r w:rsidR="003D7FBE" w:rsidRPr="00B75A0D">
        <w:rPr>
          <w:lang w:val="en-GB"/>
        </w:rPr>
        <w:t>  </w:t>
      </w:r>
      <w:r w:rsidRPr="00B75A0D">
        <w:rPr>
          <w:lang w:val="en-GB"/>
        </w:rPr>
        <w:t xml:space="preserve">The Court notes that the domestic proceedings in question came to an end well before the Constitutional Court delivered its judgment declaring that Article 5 </w:t>
      </w:r>
      <w:r w:rsidRPr="00B75A0D">
        <w:rPr>
          <w:i/>
          <w:iCs/>
          <w:lang w:val="en-GB"/>
        </w:rPr>
        <w:t>bis</w:t>
      </w:r>
      <w:r w:rsidRPr="00B75A0D">
        <w:rPr>
          <w:lang w:val="en-GB"/>
        </w:rPr>
        <w:t xml:space="preserve"> of Legislative Decree no. 333 of 11 July 1992</w:t>
      </w:r>
      <w:r w:rsidR="00304E35" w:rsidRPr="00B75A0D">
        <w:rPr>
          <w:lang w:val="en-GB"/>
        </w:rPr>
        <w:t>,</w:t>
      </w:r>
      <w:r w:rsidRPr="00B75A0D">
        <w:rPr>
          <w:lang w:val="en-GB"/>
        </w:rPr>
        <w:t xml:space="preserve"> </w:t>
      </w:r>
      <w:r w:rsidR="00304E35" w:rsidRPr="00B75A0D">
        <w:rPr>
          <w:lang w:val="en-GB"/>
        </w:rPr>
        <w:t xml:space="preserve">as amended by Law no. 662 of 1996, </w:t>
      </w:r>
      <w:r w:rsidRPr="00B75A0D">
        <w:rPr>
          <w:lang w:val="en-GB"/>
        </w:rPr>
        <w:t xml:space="preserve">was unconstitutional in that it contravened Article 1 of Protocol No. 1. Therefore, in the present case it can be concluded that the </w:t>
      </w:r>
      <w:r w:rsidRPr="00B75A0D">
        <w:rPr>
          <w:rStyle w:val="sb8d990e2"/>
          <w:lang w:val="en-GB"/>
        </w:rPr>
        <w:t>national authorities have not acknowledged, either expressly or in substance, and then afforded redress for, the breach of the Convention</w:t>
      </w:r>
      <w:r w:rsidRPr="00B75A0D">
        <w:rPr>
          <w:lang w:val="en-GB"/>
        </w:rPr>
        <w:t xml:space="preserve"> (see, by contrast,</w:t>
      </w:r>
      <w:r w:rsidRPr="00B75A0D">
        <w:rPr>
          <w:i/>
          <w:lang w:val="en-GB"/>
        </w:rPr>
        <w:t xml:space="preserve"> Armando Iannelli v. Italy</w:t>
      </w:r>
      <w:r w:rsidRPr="00B75A0D">
        <w:rPr>
          <w:lang w:val="en-GB"/>
        </w:rPr>
        <w:t>, no. 24818/03</w:t>
      </w:r>
      <w:r w:rsidRPr="00B75A0D">
        <w:rPr>
          <w:snapToGrid w:val="0"/>
          <w:lang w:val="en-GB"/>
        </w:rPr>
        <w:t>, 12 February 2013</w:t>
      </w:r>
      <w:r w:rsidRPr="00B75A0D">
        <w:rPr>
          <w:lang w:val="en-GB"/>
        </w:rPr>
        <w:t>).</w:t>
      </w:r>
    </w:p>
    <w:p w:rsidR="00B75A0D" w:rsidRPr="00B75A0D" w:rsidRDefault="004A3AE3"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24</w:t>
      </w:r>
      <w:r w:rsidRPr="00B75A0D">
        <w:rPr>
          <w:lang w:val="en-GB"/>
        </w:rPr>
        <w:fldChar w:fldCharType="end"/>
      </w:r>
      <w:r w:rsidRPr="00B75A0D">
        <w:rPr>
          <w:lang w:val="en-GB"/>
        </w:rPr>
        <w:t xml:space="preserve">.  In the present case, </w:t>
      </w:r>
      <w:r w:rsidR="00510032" w:rsidRPr="00B75A0D">
        <w:rPr>
          <w:lang w:val="en-GB"/>
        </w:rPr>
        <w:t>therefore</w:t>
      </w:r>
      <w:r w:rsidRPr="00B75A0D">
        <w:rPr>
          <w:lang w:val="en-GB"/>
        </w:rPr>
        <w:t xml:space="preserve">, the Court concludes that the </w:t>
      </w:r>
      <w:r w:rsidR="005F0A49" w:rsidRPr="00B75A0D">
        <w:rPr>
          <w:lang w:val="en-GB"/>
        </w:rPr>
        <w:t>applicants</w:t>
      </w:r>
      <w:r w:rsidRPr="00B75A0D">
        <w:rPr>
          <w:lang w:val="en-GB"/>
        </w:rPr>
        <w:t xml:space="preserve"> </w:t>
      </w:r>
      <w:r w:rsidR="007709C4" w:rsidRPr="00B75A0D">
        <w:rPr>
          <w:lang w:val="en-GB"/>
        </w:rPr>
        <w:t>have</w:t>
      </w:r>
      <w:r w:rsidRPr="00B75A0D">
        <w:rPr>
          <w:lang w:val="en-GB"/>
        </w:rPr>
        <w:t xml:space="preserve"> not lost </w:t>
      </w:r>
      <w:r w:rsidR="007709C4" w:rsidRPr="00B75A0D">
        <w:rPr>
          <w:lang w:val="en-GB"/>
        </w:rPr>
        <w:t>their</w:t>
      </w:r>
      <w:r w:rsidRPr="00B75A0D">
        <w:rPr>
          <w:lang w:val="en-GB"/>
        </w:rPr>
        <w:t xml:space="preserve"> status as “victim</w:t>
      </w:r>
      <w:r w:rsidR="007709C4" w:rsidRPr="00B75A0D">
        <w:rPr>
          <w:lang w:val="en-GB"/>
        </w:rPr>
        <w:t>s</w:t>
      </w:r>
      <w:r w:rsidRPr="00B75A0D">
        <w:rPr>
          <w:lang w:val="en-GB"/>
        </w:rPr>
        <w:t>” for the purposes of Article 34 of the Convention.</w:t>
      </w:r>
    </w:p>
    <w:p w:rsidR="004A3AE3" w:rsidRPr="00B75A0D" w:rsidRDefault="004A3AE3"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25</w:t>
      </w:r>
      <w:r w:rsidRPr="00B75A0D">
        <w:rPr>
          <w:lang w:val="en-GB"/>
        </w:rPr>
        <w:fldChar w:fldCharType="end"/>
      </w:r>
      <w:r w:rsidRPr="00B75A0D">
        <w:rPr>
          <w:lang w:val="en-GB"/>
        </w:rPr>
        <w:t>.  The Government</w:t>
      </w:r>
      <w:r w:rsidR="00B75A0D">
        <w:rPr>
          <w:lang w:val="en-GB"/>
        </w:rPr>
        <w:t>’</w:t>
      </w:r>
      <w:r w:rsidRPr="00B75A0D">
        <w:rPr>
          <w:lang w:val="en-GB"/>
        </w:rPr>
        <w:t>s objection must therefore be rejected.</w:t>
      </w:r>
    </w:p>
    <w:p w:rsidR="00B75A0D" w:rsidRPr="00B75A0D" w:rsidRDefault="002825B1"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26</w:t>
      </w:r>
      <w:r w:rsidRPr="00B75A0D">
        <w:rPr>
          <w:lang w:val="en-GB"/>
        </w:rPr>
        <w:fldChar w:fldCharType="end"/>
      </w:r>
      <w:r w:rsidRPr="00B75A0D">
        <w:rPr>
          <w:lang w:val="en-GB"/>
        </w:rPr>
        <w:t>. </w:t>
      </w:r>
      <w:r w:rsidR="003D7FBE" w:rsidRPr="00B75A0D">
        <w:rPr>
          <w:lang w:val="en-GB"/>
        </w:rPr>
        <w:t> </w:t>
      </w:r>
      <w:r w:rsidR="00613C15" w:rsidRPr="00B75A0D">
        <w:rPr>
          <w:lang w:val="en-GB"/>
        </w:rPr>
        <w:t>The Court notes that the complaint is not manifestly ill-founded within the meaning of Article 35 § 3 (a) of the Convention. It further notes that it is not inadmissible on any other grounds. It must therefore be declared admissible.</w:t>
      </w:r>
    </w:p>
    <w:p w:rsidR="00014566" w:rsidRPr="00B75A0D" w:rsidRDefault="00014566" w:rsidP="00B75A0D">
      <w:pPr>
        <w:pStyle w:val="ECHRHeading2"/>
        <w:rPr>
          <w:lang w:val="en-GB"/>
        </w:rPr>
      </w:pPr>
      <w:r w:rsidRPr="00B75A0D">
        <w:rPr>
          <w:lang w:val="en-GB"/>
        </w:rPr>
        <w:t>B.  Merits</w:t>
      </w:r>
    </w:p>
    <w:p w:rsidR="00277D76" w:rsidRPr="00B75A0D" w:rsidRDefault="00277D76"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27</w:t>
      </w:r>
      <w:r w:rsidRPr="00B75A0D">
        <w:rPr>
          <w:lang w:val="en-GB"/>
        </w:rPr>
        <w:fldChar w:fldCharType="end"/>
      </w:r>
      <w:r w:rsidRPr="00B75A0D">
        <w:rPr>
          <w:lang w:val="en-GB"/>
        </w:rPr>
        <w:t>.  The applicant</w:t>
      </w:r>
      <w:r w:rsidR="00AF4143" w:rsidRPr="00B75A0D">
        <w:rPr>
          <w:lang w:val="en-GB"/>
        </w:rPr>
        <w:t>s</w:t>
      </w:r>
      <w:r w:rsidRPr="00B75A0D">
        <w:rPr>
          <w:lang w:val="en-GB"/>
        </w:rPr>
        <w:t xml:space="preserve"> submitted that </w:t>
      </w:r>
      <w:r w:rsidR="00AF4143" w:rsidRPr="00B75A0D">
        <w:rPr>
          <w:lang w:val="en-GB"/>
        </w:rPr>
        <w:t>they</w:t>
      </w:r>
      <w:r w:rsidRPr="00B75A0D">
        <w:rPr>
          <w:lang w:val="en-GB"/>
        </w:rPr>
        <w:t xml:space="preserve"> had been </w:t>
      </w:r>
      <w:r w:rsidRPr="00B75A0D">
        <w:rPr>
          <w:rStyle w:val="sb8d990e2"/>
          <w:lang w:val="en-GB"/>
        </w:rPr>
        <w:t xml:space="preserve">dispossessed of </w:t>
      </w:r>
      <w:r w:rsidR="00AF4143" w:rsidRPr="00B75A0D">
        <w:rPr>
          <w:rStyle w:val="sb8d990e2"/>
          <w:lang w:val="en-GB"/>
        </w:rPr>
        <w:t>their</w:t>
      </w:r>
      <w:r w:rsidRPr="00B75A0D">
        <w:rPr>
          <w:rStyle w:val="sb8d990e2"/>
          <w:lang w:val="en-GB"/>
        </w:rPr>
        <w:t xml:space="preserve"> property </w:t>
      </w:r>
      <w:r w:rsidRPr="00B75A0D">
        <w:rPr>
          <w:rStyle w:val="wordhighlighted"/>
          <w:lang w:val="en-GB"/>
        </w:rPr>
        <w:t>pursuant to the</w:t>
      </w:r>
      <w:r w:rsidRPr="00B75A0D">
        <w:rPr>
          <w:rStyle w:val="sb8d990e2"/>
          <w:lang w:val="en-GB"/>
        </w:rPr>
        <w:t xml:space="preserve"> </w:t>
      </w:r>
      <w:r w:rsidRPr="00B75A0D">
        <w:rPr>
          <w:rStyle w:val="wordhighlighted"/>
          <w:lang w:val="en-GB"/>
        </w:rPr>
        <w:t>constructive-expropriation r</w:t>
      </w:r>
      <w:r w:rsidRPr="00B75A0D">
        <w:rPr>
          <w:lang w:val="en-GB"/>
        </w:rPr>
        <w:t>ule</w:t>
      </w:r>
      <w:r w:rsidRPr="00B75A0D">
        <w:rPr>
          <w:rStyle w:val="wordhighlighted"/>
          <w:lang w:val="en-GB"/>
        </w:rPr>
        <w:t xml:space="preserve">, whereby </w:t>
      </w:r>
      <w:r w:rsidRPr="00B75A0D">
        <w:rPr>
          <w:lang w:val="en-GB"/>
        </w:rPr>
        <w:t>public authorities acquire land by taking advantage of their own unlawful conduct. The applicant</w:t>
      </w:r>
      <w:r w:rsidR="00AF4143" w:rsidRPr="00B75A0D">
        <w:rPr>
          <w:lang w:val="en-GB"/>
        </w:rPr>
        <w:t>s</w:t>
      </w:r>
      <w:r w:rsidRPr="00B75A0D">
        <w:rPr>
          <w:lang w:val="en-GB"/>
        </w:rPr>
        <w:t xml:space="preserve"> maintained that </w:t>
      </w:r>
      <w:r w:rsidRPr="00B75A0D">
        <w:rPr>
          <w:rFonts w:ascii="Times New Roman" w:eastAsia="Times New Roman" w:hAnsi="Times New Roman" w:cs="Times New Roman"/>
          <w:szCs w:val="24"/>
          <w:lang w:val="en-GB" w:eastAsia="ja-JP"/>
        </w:rPr>
        <w:t xml:space="preserve">the application of the constructive-expropriation rule to </w:t>
      </w:r>
      <w:r w:rsidR="00AF4143" w:rsidRPr="00B75A0D">
        <w:rPr>
          <w:rFonts w:ascii="Times New Roman" w:eastAsia="Times New Roman" w:hAnsi="Times New Roman" w:cs="Times New Roman"/>
          <w:szCs w:val="24"/>
          <w:lang w:val="en-GB" w:eastAsia="ja-JP"/>
        </w:rPr>
        <w:t>their</w:t>
      </w:r>
      <w:r w:rsidRPr="00B75A0D">
        <w:rPr>
          <w:rFonts w:ascii="Times New Roman" w:eastAsia="Times New Roman" w:hAnsi="Times New Roman" w:cs="Times New Roman"/>
          <w:szCs w:val="24"/>
          <w:lang w:val="en-GB" w:eastAsia="ja-JP"/>
        </w:rPr>
        <w:t xml:space="preserve"> case did not comply with the principle of the rule of law.</w:t>
      </w:r>
    </w:p>
    <w:p w:rsidR="00277D76" w:rsidRPr="00B75A0D" w:rsidRDefault="00277D76"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28</w:t>
      </w:r>
      <w:r w:rsidRPr="00B75A0D">
        <w:rPr>
          <w:lang w:val="en-GB"/>
        </w:rPr>
        <w:fldChar w:fldCharType="end"/>
      </w:r>
      <w:r w:rsidRPr="00B75A0D">
        <w:rPr>
          <w:lang w:val="en-GB"/>
        </w:rPr>
        <w:t xml:space="preserve">.  According to the Government, despite the absence of a formal expropriation order and although </w:t>
      </w:r>
      <w:r w:rsidRPr="00B75A0D">
        <w:rPr>
          <w:rStyle w:val="sb8d990e2"/>
          <w:lang w:val="en-GB"/>
        </w:rPr>
        <w:t>the irreversible alteration of the land following the construction of “public” works</w:t>
      </w:r>
      <w:r w:rsidRPr="00B75A0D">
        <w:rPr>
          <w:lang w:val="en-GB"/>
        </w:rPr>
        <w:t xml:space="preserve"> prevented its restitution, the </w:t>
      </w:r>
      <w:r w:rsidRPr="00B75A0D">
        <w:rPr>
          <w:lang w:val="en-GB"/>
        </w:rPr>
        <w:lastRenderedPageBreak/>
        <w:t>occupation in issue had been carried out within the framework of an administrative procedure grounded on a declaration of public interest. The Government further pointed out that the applicant</w:t>
      </w:r>
      <w:r w:rsidR="00373190" w:rsidRPr="00B75A0D">
        <w:rPr>
          <w:lang w:val="en-GB"/>
        </w:rPr>
        <w:t>s</w:t>
      </w:r>
      <w:r w:rsidRPr="00B75A0D">
        <w:rPr>
          <w:lang w:val="en-GB"/>
        </w:rPr>
        <w:t xml:space="preserve"> </w:t>
      </w:r>
      <w:r w:rsidRPr="00B75A0D">
        <w:rPr>
          <w:rStyle w:val="sb8d990e2"/>
          <w:lang w:val="en-GB"/>
        </w:rPr>
        <w:t>had obtained, at the national level, an amount corresponding to the full market value of the expropriated land.</w:t>
      </w:r>
    </w:p>
    <w:p w:rsidR="00277D76" w:rsidRPr="00B75A0D" w:rsidRDefault="00277D76" w:rsidP="00B75A0D">
      <w:pPr>
        <w:pStyle w:val="ECHRPara"/>
        <w:rPr>
          <w:rStyle w:val="sb8d990e2"/>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29</w:t>
      </w:r>
      <w:r w:rsidRPr="00B75A0D">
        <w:rPr>
          <w:lang w:val="en-GB"/>
        </w:rPr>
        <w:fldChar w:fldCharType="end"/>
      </w:r>
      <w:r w:rsidRPr="00B75A0D">
        <w:rPr>
          <w:lang w:val="en-GB"/>
        </w:rPr>
        <w:t>.  The Court observes that the parties agree that a “</w:t>
      </w:r>
      <w:r w:rsidRPr="00B75A0D">
        <w:rPr>
          <w:rStyle w:val="sb8d990e2"/>
          <w:lang w:val="en-GB"/>
        </w:rPr>
        <w:t xml:space="preserve">deprivation of property” has occurred for the purposes of </w:t>
      </w:r>
      <w:r w:rsidRPr="00B75A0D">
        <w:rPr>
          <w:lang w:val="en-GB"/>
        </w:rPr>
        <w:t>Article 1 of Protocol No. 1</w:t>
      </w:r>
      <w:r w:rsidRPr="00B75A0D">
        <w:rPr>
          <w:rStyle w:val="sb8d990e2"/>
          <w:lang w:val="en-GB"/>
        </w:rPr>
        <w:t>.</w:t>
      </w:r>
    </w:p>
    <w:p w:rsidR="00B75A0D" w:rsidRPr="00B75A0D" w:rsidRDefault="00277D76" w:rsidP="00B75A0D">
      <w:pPr>
        <w:pStyle w:val="ECHRPara"/>
        <w:rPr>
          <w:rStyle w:val="sb8d990e2"/>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30</w:t>
      </w:r>
      <w:r w:rsidRPr="00B75A0D">
        <w:rPr>
          <w:lang w:val="en-GB"/>
        </w:rPr>
        <w:fldChar w:fldCharType="end"/>
      </w:r>
      <w:r w:rsidRPr="00B75A0D">
        <w:rPr>
          <w:lang w:val="en-GB"/>
        </w:rPr>
        <w:t>.  </w:t>
      </w:r>
      <w:r w:rsidRPr="00B75A0D">
        <w:rPr>
          <w:rStyle w:val="sb8d990e2"/>
          <w:lang w:val="en-GB"/>
        </w:rPr>
        <w:t xml:space="preserve">With regard to constructive expropriation, the Court refers to its established case-law (see, amongst others, </w:t>
      </w:r>
      <w:r w:rsidRPr="00B75A0D">
        <w:rPr>
          <w:i/>
          <w:lang w:val="en-GB"/>
        </w:rPr>
        <w:t>Belvedere Alberghiera S.r.l. v. Italy</w:t>
      </w:r>
      <w:r w:rsidRPr="00B75A0D">
        <w:rPr>
          <w:lang w:val="en-GB"/>
        </w:rPr>
        <w:t>, no. 31524/96, ECHR 2000</w:t>
      </w:r>
      <w:r w:rsidRPr="00B75A0D">
        <w:rPr>
          <w:lang w:val="en-GB"/>
        </w:rPr>
        <w:noBreakHyphen/>
        <w:t xml:space="preserve">VI; </w:t>
      </w:r>
      <w:r w:rsidRPr="00B75A0D">
        <w:rPr>
          <w:i/>
          <w:lang w:val="en-GB"/>
        </w:rPr>
        <w:t>Scordino v. Italy (no. 3)</w:t>
      </w:r>
      <w:r w:rsidRPr="00B75A0D">
        <w:rPr>
          <w:lang w:val="en-GB"/>
        </w:rPr>
        <w:t xml:space="preserve">, no. 43662/98, 17 May 2005; and </w:t>
      </w:r>
      <w:r w:rsidRPr="00B75A0D">
        <w:rPr>
          <w:i/>
          <w:lang w:val="en-GB"/>
        </w:rPr>
        <w:t>Velocci v. Italy</w:t>
      </w:r>
      <w:r w:rsidRPr="00B75A0D">
        <w:rPr>
          <w:lang w:val="en-GB"/>
        </w:rPr>
        <w:t>, no. 1717/03, 18 March 2008</w:t>
      </w:r>
      <w:r w:rsidRPr="00B75A0D">
        <w:rPr>
          <w:rStyle w:val="sb8d990e2"/>
          <w:lang w:val="en-GB"/>
        </w:rPr>
        <w:t>) for a summary of the relevant principles and an overview of its case-law on the subject.</w:t>
      </w:r>
    </w:p>
    <w:p w:rsidR="00277D76" w:rsidRPr="00B75A0D" w:rsidRDefault="00277D76" w:rsidP="00B75A0D">
      <w:pPr>
        <w:pStyle w:val="ECHRPara"/>
        <w:rPr>
          <w:rStyle w:val="sb8d990e2"/>
          <w:lang w:val="en-GB"/>
        </w:rPr>
      </w:pPr>
      <w:r w:rsidRPr="00B75A0D">
        <w:rPr>
          <w:rStyle w:val="sb8d990e2"/>
          <w:lang w:val="en-GB"/>
        </w:rPr>
        <w:fldChar w:fldCharType="begin"/>
      </w:r>
      <w:r w:rsidRPr="00B75A0D">
        <w:rPr>
          <w:rStyle w:val="sb8d990e2"/>
          <w:lang w:val="en-GB"/>
        </w:rPr>
        <w:instrText xml:space="preserve"> SEQ level0 \*arabic </w:instrText>
      </w:r>
      <w:r w:rsidRPr="00B75A0D">
        <w:rPr>
          <w:rStyle w:val="sb8d990e2"/>
          <w:lang w:val="en-GB"/>
        </w:rPr>
        <w:fldChar w:fldCharType="separate"/>
      </w:r>
      <w:r w:rsidR="00793EA3">
        <w:rPr>
          <w:rStyle w:val="sb8d990e2"/>
          <w:noProof/>
          <w:lang w:val="en-GB"/>
        </w:rPr>
        <w:t>31</w:t>
      </w:r>
      <w:r w:rsidRPr="00B75A0D">
        <w:rPr>
          <w:rStyle w:val="sb8d990e2"/>
          <w:lang w:val="en-GB"/>
        </w:rPr>
        <w:fldChar w:fldCharType="end"/>
      </w:r>
      <w:r w:rsidRPr="00B75A0D">
        <w:rPr>
          <w:rStyle w:val="sb8d990e2"/>
          <w:lang w:val="en-GB"/>
        </w:rPr>
        <w:t>.</w:t>
      </w:r>
      <w:r w:rsidR="0026729D" w:rsidRPr="00B75A0D">
        <w:rPr>
          <w:lang w:val="en-GB"/>
        </w:rPr>
        <w:t>  </w:t>
      </w:r>
      <w:r w:rsidRPr="00B75A0D">
        <w:rPr>
          <w:rStyle w:val="sb8d990e2"/>
          <w:lang w:val="en-GB"/>
        </w:rPr>
        <w:t>In the instant case the Court notes that, in accordance with the constructive-expropr</w:t>
      </w:r>
      <w:r w:rsidR="00B274E4" w:rsidRPr="00B75A0D">
        <w:rPr>
          <w:rStyle w:val="sb8d990e2"/>
          <w:lang w:val="en-GB"/>
        </w:rPr>
        <w:t>iation rule, the national court</w:t>
      </w:r>
      <w:r w:rsidRPr="00B75A0D">
        <w:rPr>
          <w:rStyle w:val="sb8d990e2"/>
          <w:lang w:val="en-GB"/>
        </w:rPr>
        <w:t xml:space="preserve"> held that the applicants had been deprived of </w:t>
      </w:r>
      <w:r w:rsidR="00D978D4" w:rsidRPr="00B75A0D">
        <w:rPr>
          <w:rStyle w:val="sb8d990e2"/>
          <w:lang w:val="en-GB"/>
        </w:rPr>
        <w:t>their</w:t>
      </w:r>
      <w:r w:rsidRPr="00B75A0D">
        <w:rPr>
          <w:rStyle w:val="sb8d990e2"/>
          <w:lang w:val="en-GB"/>
        </w:rPr>
        <w:t xml:space="preserve"> land from </w:t>
      </w:r>
      <w:r w:rsidR="001D37C3" w:rsidRPr="00B75A0D">
        <w:rPr>
          <w:lang w:val="en-GB"/>
        </w:rPr>
        <w:t xml:space="preserve">4 June 1993 </w:t>
      </w:r>
      <w:r w:rsidR="00B274E4" w:rsidRPr="00B75A0D">
        <w:rPr>
          <w:lang w:val="en-GB"/>
        </w:rPr>
        <w:t>(see paragraph </w:t>
      </w:r>
      <w:r w:rsidR="009926E6" w:rsidRPr="00B75A0D">
        <w:rPr>
          <w:lang w:val="en-GB"/>
        </w:rPr>
        <w:t>10</w:t>
      </w:r>
      <w:r w:rsidR="00B274E4" w:rsidRPr="00B75A0D">
        <w:rPr>
          <w:lang w:val="en-GB"/>
        </w:rPr>
        <w:t> above).</w:t>
      </w:r>
      <w:r w:rsidRPr="00B75A0D">
        <w:rPr>
          <w:rStyle w:val="sb8d990e2"/>
          <w:lang w:val="en-GB"/>
        </w:rPr>
        <w:t xml:space="preserve"> The transfer of property to the authorities therefore occurred upon completion of the public works. The Court considers that that situation could not be regarded as “foreseeable” as it was only in the final decision that the constructive-expropriation rule could be regarded as being effectively applied. </w:t>
      </w:r>
      <w:r w:rsidRPr="00B75A0D">
        <w:rPr>
          <w:lang w:val="en-GB"/>
        </w:rPr>
        <w:t>The Court consequently finds that the applican</w:t>
      </w:r>
      <w:r w:rsidR="00843C0C" w:rsidRPr="00B75A0D">
        <w:rPr>
          <w:lang w:val="en-GB"/>
        </w:rPr>
        <w:t>ts</w:t>
      </w:r>
      <w:r w:rsidRPr="00B75A0D">
        <w:rPr>
          <w:lang w:val="en-GB"/>
        </w:rPr>
        <w:t xml:space="preserve"> did not become certain that </w:t>
      </w:r>
      <w:r w:rsidR="00843C0C" w:rsidRPr="00B75A0D">
        <w:rPr>
          <w:lang w:val="en-GB"/>
        </w:rPr>
        <w:t>they</w:t>
      </w:r>
      <w:r w:rsidRPr="00B75A0D">
        <w:rPr>
          <w:lang w:val="en-GB"/>
        </w:rPr>
        <w:t xml:space="preserve"> had been deprived of </w:t>
      </w:r>
      <w:r w:rsidR="009D47EF" w:rsidRPr="00B75A0D">
        <w:rPr>
          <w:lang w:val="en-GB"/>
        </w:rPr>
        <w:t>their</w:t>
      </w:r>
      <w:r w:rsidRPr="00B75A0D">
        <w:rPr>
          <w:lang w:val="en-GB"/>
        </w:rPr>
        <w:t xml:space="preserve"> land until</w:t>
      </w:r>
      <w:r w:rsidR="0091772D" w:rsidRPr="00B75A0D">
        <w:rPr>
          <w:lang w:val="en-GB"/>
        </w:rPr>
        <w:t xml:space="preserve"> </w:t>
      </w:r>
      <w:r w:rsidR="00D23CC2" w:rsidRPr="00B75A0D">
        <w:rPr>
          <w:lang w:val="en-GB"/>
        </w:rPr>
        <w:t>March</w:t>
      </w:r>
      <w:r w:rsidR="0091772D" w:rsidRPr="00B75A0D">
        <w:rPr>
          <w:lang w:val="en-GB"/>
        </w:rPr>
        <w:t xml:space="preserve"> 2004</w:t>
      </w:r>
      <w:r w:rsidR="003F62C8" w:rsidRPr="00B75A0D">
        <w:rPr>
          <w:lang w:val="en-GB"/>
        </w:rPr>
        <w:t xml:space="preserve"> at the latest</w:t>
      </w:r>
      <w:r w:rsidRPr="00B75A0D">
        <w:rPr>
          <w:lang w:val="en-GB"/>
        </w:rPr>
        <w:t xml:space="preserve">, when the judgment of the </w:t>
      </w:r>
      <w:r w:rsidR="00843C0C" w:rsidRPr="00B75A0D">
        <w:rPr>
          <w:lang w:val="en-GB"/>
        </w:rPr>
        <w:t>Agrigento</w:t>
      </w:r>
      <w:r w:rsidRPr="00B75A0D">
        <w:rPr>
          <w:lang w:val="en-GB"/>
        </w:rPr>
        <w:t xml:space="preserve"> District Court became final.</w:t>
      </w:r>
    </w:p>
    <w:p w:rsidR="008703EE" w:rsidRPr="00B75A0D" w:rsidRDefault="00277D76"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32</w:t>
      </w:r>
      <w:r w:rsidRPr="00B75A0D">
        <w:rPr>
          <w:lang w:val="en-GB"/>
        </w:rPr>
        <w:fldChar w:fldCharType="end"/>
      </w:r>
      <w:r w:rsidRPr="00B75A0D">
        <w:rPr>
          <w:lang w:val="en-GB"/>
        </w:rPr>
        <w:t>.  In the light of the foregoing observations, the Court considers that the interference complained of was not compatible with the principle of lawfulness and that it th</w:t>
      </w:r>
      <w:r w:rsidR="003418D1" w:rsidRPr="00B75A0D">
        <w:rPr>
          <w:lang w:val="en-GB"/>
        </w:rPr>
        <w:t>erefore infringed the applicant</w:t>
      </w:r>
      <w:r w:rsidRPr="00B75A0D">
        <w:rPr>
          <w:lang w:val="en-GB"/>
        </w:rPr>
        <w:t>s</w:t>
      </w:r>
      <w:r w:rsidR="00B75A0D">
        <w:rPr>
          <w:lang w:val="en-GB"/>
        </w:rPr>
        <w:t>’</w:t>
      </w:r>
      <w:r w:rsidRPr="00B75A0D">
        <w:rPr>
          <w:lang w:val="en-GB"/>
        </w:rPr>
        <w:t xml:space="preserve"> right to the peaceful enjoyment of </w:t>
      </w:r>
      <w:r w:rsidR="003418D1" w:rsidRPr="00B75A0D">
        <w:rPr>
          <w:lang w:val="en-GB"/>
        </w:rPr>
        <w:t>their</w:t>
      </w:r>
      <w:r w:rsidRPr="00B75A0D">
        <w:rPr>
          <w:lang w:val="en-GB"/>
        </w:rPr>
        <w:t xml:space="preserve"> possessions.</w:t>
      </w:r>
    </w:p>
    <w:p w:rsidR="00B75A0D" w:rsidRPr="00B75A0D" w:rsidRDefault="00277D76"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33</w:t>
      </w:r>
      <w:r w:rsidRPr="00B75A0D">
        <w:rPr>
          <w:lang w:val="en-GB"/>
        </w:rPr>
        <w:fldChar w:fldCharType="end"/>
      </w:r>
      <w:r w:rsidRPr="00B75A0D">
        <w:rPr>
          <w:lang w:val="en-GB"/>
        </w:rPr>
        <w:t>.  It follows that there has been a violation of Article 1 of Protocol No.</w:t>
      </w:r>
      <w:r w:rsidR="005F74AB" w:rsidRPr="00B75A0D">
        <w:rPr>
          <w:lang w:val="en-GB"/>
        </w:rPr>
        <w:t>1.</w:t>
      </w:r>
    </w:p>
    <w:p w:rsidR="00014566" w:rsidRPr="00B75A0D" w:rsidRDefault="00060E56" w:rsidP="00B75A0D">
      <w:pPr>
        <w:pStyle w:val="ECHRHeading1"/>
        <w:keepNext w:val="0"/>
        <w:keepLines w:val="0"/>
        <w:rPr>
          <w:lang w:val="en-GB"/>
        </w:rPr>
      </w:pPr>
      <w:r w:rsidRPr="00B75A0D">
        <w:rPr>
          <w:lang w:val="en-GB"/>
        </w:rPr>
        <w:t>II</w:t>
      </w:r>
      <w:r w:rsidR="00014566" w:rsidRPr="00B75A0D">
        <w:rPr>
          <w:lang w:val="en-GB"/>
        </w:rPr>
        <w:t>. </w:t>
      </w:r>
      <w:r w:rsidR="00C76CFD" w:rsidRPr="00B75A0D">
        <w:rPr>
          <w:lang w:val="en-GB"/>
        </w:rPr>
        <w:t> </w:t>
      </w:r>
      <w:r w:rsidR="00014566" w:rsidRPr="00B75A0D">
        <w:rPr>
          <w:lang w:val="en-GB"/>
        </w:rPr>
        <w:t>APPLICATION OF ARTICLE 41 OF THE CONVENTION</w:t>
      </w:r>
    </w:p>
    <w:p w:rsidR="00014566" w:rsidRPr="00B75A0D" w:rsidRDefault="009750A5"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34</w:t>
      </w:r>
      <w:r w:rsidRPr="00B75A0D">
        <w:rPr>
          <w:lang w:val="en-GB"/>
        </w:rPr>
        <w:fldChar w:fldCharType="end"/>
      </w:r>
      <w:r w:rsidR="00014566" w:rsidRPr="00B75A0D">
        <w:rPr>
          <w:lang w:val="en-GB"/>
        </w:rPr>
        <w:t>.  Article 41 of the Convention provides:</w:t>
      </w:r>
    </w:p>
    <w:p w:rsidR="00014566" w:rsidRPr="00B75A0D" w:rsidRDefault="00014566" w:rsidP="00B75A0D">
      <w:pPr>
        <w:pStyle w:val="ECHRParaQuote"/>
        <w:rPr>
          <w:lang w:val="en-GB"/>
        </w:rPr>
      </w:pPr>
      <w:r w:rsidRPr="00B75A0D">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110043" w:rsidRPr="00B75A0D" w:rsidRDefault="00110043" w:rsidP="00B75A0D">
      <w:pPr>
        <w:pStyle w:val="ECHRHeading2"/>
        <w:rPr>
          <w:lang w:val="en-GB"/>
        </w:rPr>
      </w:pPr>
      <w:r w:rsidRPr="00B75A0D">
        <w:rPr>
          <w:lang w:val="en-GB"/>
        </w:rPr>
        <w:lastRenderedPageBreak/>
        <w:t>A. </w:t>
      </w:r>
      <w:r w:rsidR="00C76CFD" w:rsidRPr="00B75A0D">
        <w:rPr>
          <w:lang w:val="en-GB"/>
        </w:rPr>
        <w:t> </w:t>
      </w:r>
      <w:r w:rsidRPr="00B75A0D">
        <w:rPr>
          <w:lang w:val="en-GB"/>
        </w:rPr>
        <w:t>Pecuniary damage</w:t>
      </w:r>
    </w:p>
    <w:p w:rsidR="00B75A0D" w:rsidRPr="00B75A0D" w:rsidRDefault="00110043" w:rsidP="00B75A0D">
      <w:pPr>
        <w:pStyle w:val="ECHRPara"/>
        <w:keepNext/>
        <w:keepLines/>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35</w:t>
      </w:r>
      <w:r w:rsidRPr="00B75A0D">
        <w:rPr>
          <w:lang w:val="en-GB"/>
        </w:rPr>
        <w:fldChar w:fldCharType="end"/>
      </w:r>
      <w:r w:rsidRPr="00B75A0D">
        <w:rPr>
          <w:lang w:val="en-GB"/>
        </w:rPr>
        <w:t>.  With regard to pecuniary damage, the applicant</w:t>
      </w:r>
      <w:r w:rsidR="00A61202" w:rsidRPr="00B75A0D">
        <w:rPr>
          <w:lang w:val="en-GB"/>
        </w:rPr>
        <w:t>s</w:t>
      </w:r>
      <w:r w:rsidR="005659EB" w:rsidRPr="00B75A0D">
        <w:rPr>
          <w:lang w:val="en-GB"/>
        </w:rPr>
        <w:t xml:space="preserve"> </w:t>
      </w:r>
      <w:r w:rsidR="002E2648" w:rsidRPr="00B75A0D">
        <w:rPr>
          <w:lang w:val="en-GB"/>
        </w:rPr>
        <w:t xml:space="preserve">contended that the Agrigento District Court had failed to take into account </w:t>
      </w:r>
      <w:r w:rsidR="004A35D2" w:rsidRPr="00B75A0D">
        <w:rPr>
          <w:lang w:val="en-GB"/>
        </w:rPr>
        <w:t xml:space="preserve">the collateral </w:t>
      </w:r>
      <w:r w:rsidR="00152219" w:rsidRPr="00B75A0D">
        <w:rPr>
          <w:lang w:val="en-GB"/>
        </w:rPr>
        <w:t xml:space="preserve">losses suffered as a consequence of the expropriation, namely the decrease in value of </w:t>
      </w:r>
      <w:r w:rsidR="007E1D6D" w:rsidRPr="00B75A0D">
        <w:rPr>
          <w:lang w:val="en-GB"/>
        </w:rPr>
        <w:t>the</w:t>
      </w:r>
      <w:r w:rsidR="00722196" w:rsidRPr="00B75A0D">
        <w:rPr>
          <w:lang w:val="en-GB"/>
        </w:rPr>
        <w:t xml:space="preserve"> land due to its fragmentation. </w:t>
      </w:r>
      <w:r w:rsidR="00152219" w:rsidRPr="00B75A0D">
        <w:rPr>
          <w:lang w:val="en-GB"/>
        </w:rPr>
        <w:t xml:space="preserve">They further </w:t>
      </w:r>
      <w:r w:rsidR="007370B8" w:rsidRPr="00B75A0D">
        <w:rPr>
          <w:lang w:val="en-GB"/>
        </w:rPr>
        <w:t xml:space="preserve">claimed that the expropriated land had been </w:t>
      </w:r>
      <w:r w:rsidR="00152219" w:rsidRPr="00B75A0D">
        <w:rPr>
          <w:lang w:val="en-GB"/>
        </w:rPr>
        <w:t>under-evaluat</w:t>
      </w:r>
      <w:r w:rsidR="007370B8" w:rsidRPr="00B75A0D">
        <w:rPr>
          <w:lang w:val="en-GB"/>
        </w:rPr>
        <w:t>ed</w:t>
      </w:r>
      <w:r w:rsidR="00A54981" w:rsidRPr="00B75A0D">
        <w:rPr>
          <w:lang w:val="en-GB"/>
        </w:rPr>
        <w:t xml:space="preserve"> by the expert during the domestic proceedings</w:t>
      </w:r>
      <w:r w:rsidR="007370B8" w:rsidRPr="00B75A0D">
        <w:rPr>
          <w:lang w:val="en-GB"/>
        </w:rPr>
        <w:t xml:space="preserve">. </w:t>
      </w:r>
      <w:r w:rsidR="00697D53" w:rsidRPr="00B75A0D">
        <w:rPr>
          <w:lang w:val="en-GB"/>
        </w:rPr>
        <w:t xml:space="preserve">In this regard, the applicants claimed </w:t>
      </w:r>
      <w:r w:rsidRPr="00B75A0D">
        <w:rPr>
          <w:lang w:val="en-GB"/>
        </w:rPr>
        <w:t xml:space="preserve">EUR </w:t>
      </w:r>
      <w:r w:rsidR="00795759" w:rsidRPr="00B75A0D">
        <w:rPr>
          <w:lang w:val="en-GB"/>
        </w:rPr>
        <w:t>10</w:t>
      </w:r>
      <w:r w:rsidRPr="00B75A0D">
        <w:rPr>
          <w:lang w:val="en-GB"/>
        </w:rPr>
        <w:t>,</w:t>
      </w:r>
      <w:r w:rsidR="00795759" w:rsidRPr="00B75A0D">
        <w:rPr>
          <w:lang w:val="en-GB"/>
        </w:rPr>
        <w:t>000</w:t>
      </w:r>
      <w:r w:rsidR="001B7CA4" w:rsidRPr="00B75A0D">
        <w:rPr>
          <w:lang w:val="en-GB"/>
        </w:rPr>
        <w:t>.</w:t>
      </w:r>
    </w:p>
    <w:p w:rsidR="00110043" w:rsidRPr="00B75A0D" w:rsidRDefault="00110043" w:rsidP="00B75A0D">
      <w:pPr>
        <w:pStyle w:val="ECHRPara"/>
        <w:keepNext/>
        <w:keepLines/>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36</w:t>
      </w:r>
      <w:r w:rsidRPr="00B75A0D">
        <w:rPr>
          <w:lang w:val="en-GB"/>
        </w:rPr>
        <w:fldChar w:fldCharType="end"/>
      </w:r>
      <w:r w:rsidRPr="00B75A0D">
        <w:rPr>
          <w:lang w:val="en-GB"/>
        </w:rPr>
        <w:t xml:space="preserve">.  The Government </w:t>
      </w:r>
      <w:r w:rsidR="00C74DC8" w:rsidRPr="00B75A0D">
        <w:rPr>
          <w:lang w:val="en-GB"/>
        </w:rPr>
        <w:t xml:space="preserve">contended </w:t>
      </w:r>
      <w:r w:rsidRPr="00B75A0D">
        <w:rPr>
          <w:lang w:val="en-GB"/>
        </w:rPr>
        <w:t>that the applicant</w:t>
      </w:r>
      <w:r w:rsidR="00373190" w:rsidRPr="00B75A0D">
        <w:rPr>
          <w:lang w:val="en-GB"/>
        </w:rPr>
        <w:t>s</w:t>
      </w:r>
      <w:r w:rsidRPr="00B75A0D">
        <w:rPr>
          <w:lang w:val="en-GB"/>
        </w:rPr>
        <w:t xml:space="preserve"> had obtained an amount corresponding to the full market value of the expropriated land in conformity with the criteria established by the Court.</w:t>
      </w:r>
    </w:p>
    <w:p w:rsidR="00110043" w:rsidRPr="00B75A0D" w:rsidRDefault="00110043"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37</w:t>
      </w:r>
      <w:r w:rsidRPr="00B75A0D">
        <w:rPr>
          <w:lang w:val="en-GB"/>
        </w:rPr>
        <w:fldChar w:fldCharType="end"/>
      </w:r>
      <w:r w:rsidRPr="00B75A0D">
        <w:rPr>
          <w:lang w:val="en-GB"/>
        </w:rPr>
        <w:t xml:space="preserve">.  The Court reiterates that a judgment in which it finds a breach imposes a legal obligation on the respondent State to put an end to the breach and make reparation for its consequences in such a way as to restore as far as possible the situation existing before the breach (see </w:t>
      </w:r>
      <w:r w:rsidRPr="00B75A0D">
        <w:rPr>
          <w:i/>
          <w:lang w:val="en-GB"/>
        </w:rPr>
        <w:t xml:space="preserve">Iatridis v. Greece </w:t>
      </w:r>
      <w:r w:rsidRPr="00B75A0D">
        <w:rPr>
          <w:lang w:val="en-GB"/>
        </w:rPr>
        <w:t>(just satisfaction) [GC], no. 31107/96, § 32, ECHR 2000</w:t>
      </w:r>
      <w:r w:rsidRPr="00B75A0D">
        <w:rPr>
          <w:lang w:val="en-GB"/>
        </w:rPr>
        <w:noBreakHyphen/>
        <w:t>XI).</w:t>
      </w:r>
    </w:p>
    <w:p w:rsidR="00B75A0D" w:rsidRPr="00B75A0D" w:rsidRDefault="00110043"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38</w:t>
      </w:r>
      <w:r w:rsidRPr="00B75A0D">
        <w:rPr>
          <w:lang w:val="en-GB"/>
        </w:rPr>
        <w:fldChar w:fldCharType="end"/>
      </w:r>
      <w:r w:rsidRPr="00B75A0D">
        <w:rPr>
          <w:lang w:val="en-GB"/>
        </w:rPr>
        <w:t xml:space="preserve">.  The Court further observes that, in the </w:t>
      </w:r>
      <w:r w:rsidRPr="00B75A0D">
        <w:rPr>
          <w:i/>
          <w:lang w:val="en-GB"/>
        </w:rPr>
        <w:t xml:space="preserve">Guiso-Gallisay v. Italy </w:t>
      </w:r>
      <w:r w:rsidRPr="00B75A0D">
        <w:rPr>
          <w:lang w:val="en-GB"/>
        </w:rPr>
        <w:t xml:space="preserve">judgment (just satisfaction) ([GC], </w:t>
      </w:r>
      <w:r w:rsidR="00391A17" w:rsidRPr="00B75A0D">
        <w:rPr>
          <w:lang w:val="en-GB"/>
        </w:rPr>
        <w:t>cited above</w:t>
      </w:r>
      <w:r w:rsidRPr="00B75A0D">
        <w:rPr>
          <w:lang w:val="en-GB"/>
        </w:rPr>
        <w:t>), the Grand Chamber considered it appropriate to adopt a new approach with regard to the criteria to be used in assessing damages in constructive expropriation cases.</w:t>
      </w:r>
    </w:p>
    <w:p w:rsidR="00014566" w:rsidRPr="00B75A0D" w:rsidRDefault="00110043"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39</w:t>
      </w:r>
      <w:r w:rsidRPr="00B75A0D">
        <w:rPr>
          <w:lang w:val="en-GB"/>
        </w:rPr>
        <w:fldChar w:fldCharType="end"/>
      </w:r>
      <w:r w:rsidRPr="00B75A0D">
        <w:rPr>
          <w:lang w:val="en-GB"/>
        </w:rPr>
        <w:t>.  The Court held that the reparation of the pecuniary damage must be equal to the full market value of the property on the date of the domestic judgment declaring that the applicants had lost ownership of their property, that value being calculated on the basis of the court-ordered expert reports drawn up during the domestic proceedings. Once the amount obtained at the domestic level is deducted, and the difference with the market value of the land when the applicants lost ownership is obtained, that amount will have to be converted into the current value to offset the effects of inflation. Moreover, simple statutory interest (applied to the capital progressively adjusted) will have to be paid on this amount so as to offset, at least in part, the long period for which the applicants have been deprived of the land.</w:t>
      </w:r>
    </w:p>
    <w:p w:rsidR="00110043" w:rsidRPr="00B75A0D" w:rsidRDefault="00110043"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40</w:t>
      </w:r>
      <w:r w:rsidRPr="00B75A0D">
        <w:rPr>
          <w:lang w:val="en-GB"/>
        </w:rPr>
        <w:fldChar w:fldCharType="end"/>
      </w:r>
      <w:r w:rsidRPr="00B75A0D">
        <w:rPr>
          <w:lang w:val="en-GB"/>
        </w:rPr>
        <w:t>.  The Court notes that, at the national level, the applicant</w:t>
      </w:r>
      <w:r w:rsidR="003C3EF2" w:rsidRPr="00B75A0D">
        <w:rPr>
          <w:lang w:val="en-GB"/>
        </w:rPr>
        <w:t>s</w:t>
      </w:r>
      <w:r w:rsidRPr="00B75A0D">
        <w:rPr>
          <w:lang w:val="en-GB"/>
        </w:rPr>
        <w:t xml:space="preserve"> received a sum corresponding to the full market value of the expropriated land, readjusted for inflation and increased by the amount of interest due, calculated from the date the applicant</w:t>
      </w:r>
      <w:r w:rsidR="00B15DFF" w:rsidRPr="00B75A0D">
        <w:rPr>
          <w:lang w:val="en-GB"/>
        </w:rPr>
        <w:t>s</w:t>
      </w:r>
      <w:r w:rsidRPr="00B75A0D">
        <w:rPr>
          <w:lang w:val="en-GB"/>
        </w:rPr>
        <w:t xml:space="preserve"> lost </w:t>
      </w:r>
      <w:r w:rsidR="00B15DFF" w:rsidRPr="00B75A0D">
        <w:rPr>
          <w:lang w:val="en-GB"/>
        </w:rPr>
        <w:t>t</w:t>
      </w:r>
      <w:r w:rsidRPr="00B75A0D">
        <w:rPr>
          <w:lang w:val="en-GB"/>
        </w:rPr>
        <w:t>he</w:t>
      </w:r>
      <w:r w:rsidR="00B15DFF" w:rsidRPr="00B75A0D">
        <w:rPr>
          <w:lang w:val="en-GB"/>
        </w:rPr>
        <w:t>i</w:t>
      </w:r>
      <w:r w:rsidRPr="00B75A0D">
        <w:rPr>
          <w:lang w:val="en-GB"/>
        </w:rPr>
        <w:t>r right of ownership</w:t>
      </w:r>
      <w:r w:rsidR="001635D7" w:rsidRPr="00B75A0D">
        <w:rPr>
          <w:lang w:val="en-GB"/>
        </w:rPr>
        <w:t xml:space="preserve"> (see paragraph </w:t>
      </w:r>
      <w:r w:rsidR="00BF633E" w:rsidRPr="00B75A0D">
        <w:rPr>
          <w:lang w:val="en-GB"/>
        </w:rPr>
        <w:t>10</w:t>
      </w:r>
      <w:r w:rsidR="00E740D0" w:rsidRPr="00B75A0D">
        <w:rPr>
          <w:lang w:val="en-GB"/>
        </w:rPr>
        <w:t xml:space="preserve"> above</w:t>
      </w:r>
      <w:r w:rsidR="001635D7" w:rsidRPr="00B75A0D">
        <w:rPr>
          <w:lang w:val="en-GB"/>
        </w:rPr>
        <w:t>)</w:t>
      </w:r>
      <w:r w:rsidRPr="00B75A0D">
        <w:rPr>
          <w:lang w:val="en-GB"/>
        </w:rPr>
        <w:t>. Accordingly,</w:t>
      </w:r>
      <w:r w:rsidR="005E6425" w:rsidRPr="00B75A0D">
        <w:rPr>
          <w:lang w:val="en-GB"/>
        </w:rPr>
        <w:t xml:space="preserve"> the Court makes </w:t>
      </w:r>
      <w:r w:rsidRPr="00B75A0D">
        <w:rPr>
          <w:lang w:val="en-GB"/>
        </w:rPr>
        <w:t xml:space="preserve">no award </w:t>
      </w:r>
      <w:r w:rsidR="00252B3D" w:rsidRPr="00B75A0D">
        <w:rPr>
          <w:lang w:val="en-GB"/>
        </w:rPr>
        <w:t>in this regard</w:t>
      </w:r>
      <w:r w:rsidR="00C74DC8" w:rsidRPr="00B75A0D">
        <w:rPr>
          <w:lang w:val="en-GB"/>
        </w:rPr>
        <w:t xml:space="preserve"> (see </w:t>
      </w:r>
      <w:r w:rsidR="00C74DC8" w:rsidRPr="00B75A0D">
        <w:rPr>
          <w:i/>
          <w:lang w:val="en-GB"/>
        </w:rPr>
        <w:t>Rubortone and Caruso v. Italy</w:t>
      </w:r>
      <w:r w:rsidR="00C74DC8" w:rsidRPr="00B75A0D">
        <w:rPr>
          <w:lang w:val="en-GB"/>
        </w:rPr>
        <w:t xml:space="preserve">, no. </w:t>
      </w:r>
      <w:r w:rsidR="00C74DC8" w:rsidRPr="00B75A0D">
        <w:t>24892/03</w:t>
      </w:r>
      <w:r w:rsidR="00C74DC8" w:rsidRPr="00B75A0D">
        <w:rPr>
          <w:lang w:val="en-GB"/>
        </w:rPr>
        <w:t>, § 61, 5 February 2013)</w:t>
      </w:r>
      <w:r w:rsidRPr="00B75A0D">
        <w:rPr>
          <w:lang w:val="en-GB"/>
        </w:rPr>
        <w:t>.</w:t>
      </w:r>
    </w:p>
    <w:p w:rsidR="000D3250" w:rsidRPr="00B75A0D" w:rsidRDefault="000D3250" w:rsidP="00B75A0D">
      <w:pPr>
        <w:pStyle w:val="ECHRHeading2"/>
        <w:rPr>
          <w:b w:val="0"/>
          <w:lang w:val="en-GB"/>
        </w:rPr>
      </w:pPr>
      <w:r w:rsidRPr="00B75A0D">
        <w:rPr>
          <w:lang w:val="en-GB"/>
        </w:rPr>
        <w:t>B. </w:t>
      </w:r>
      <w:r w:rsidR="00C76CFD" w:rsidRPr="00B75A0D">
        <w:rPr>
          <w:lang w:val="en-GB"/>
        </w:rPr>
        <w:t> </w:t>
      </w:r>
      <w:r w:rsidR="00B75A0D">
        <w:rPr>
          <w:lang w:val="en-GB"/>
        </w:rPr>
        <w:t xml:space="preserve">Non-pecuniary </w:t>
      </w:r>
      <w:r w:rsidRPr="00B75A0D">
        <w:rPr>
          <w:lang w:val="en-GB"/>
        </w:rPr>
        <w:t>damage</w:t>
      </w:r>
    </w:p>
    <w:p w:rsidR="000D3250" w:rsidRPr="00B75A0D" w:rsidRDefault="000D3250"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41</w:t>
      </w:r>
      <w:r w:rsidRPr="00B75A0D">
        <w:rPr>
          <w:lang w:val="en-GB"/>
        </w:rPr>
        <w:fldChar w:fldCharType="end"/>
      </w:r>
      <w:r w:rsidRPr="00B75A0D">
        <w:rPr>
          <w:lang w:val="en-GB"/>
        </w:rPr>
        <w:t>. </w:t>
      </w:r>
      <w:r w:rsidR="0026729D" w:rsidRPr="00B75A0D">
        <w:rPr>
          <w:lang w:val="en-GB"/>
        </w:rPr>
        <w:t> </w:t>
      </w:r>
      <w:r w:rsidRPr="00B75A0D">
        <w:rPr>
          <w:lang w:val="en-GB"/>
        </w:rPr>
        <w:t>The applicant</w:t>
      </w:r>
      <w:r w:rsidR="00343938" w:rsidRPr="00B75A0D">
        <w:rPr>
          <w:lang w:val="en-GB"/>
        </w:rPr>
        <w:t>s</w:t>
      </w:r>
      <w:r w:rsidRPr="00B75A0D">
        <w:rPr>
          <w:lang w:val="en-GB"/>
        </w:rPr>
        <w:t xml:space="preserve"> claimed EUR </w:t>
      </w:r>
      <w:r w:rsidR="00343938" w:rsidRPr="00B75A0D">
        <w:rPr>
          <w:lang w:val="en-GB"/>
        </w:rPr>
        <w:t>50</w:t>
      </w:r>
      <w:r w:rsidRPr="00B75A0D">
        <w:rPr>
          <w:lang w:val="en-GB"/>
        </w:rPr>
        <w:t>,000</w:t>
      </w:r>
      <w:r w:rsidR="00D8265C" w:rsidRPr="00B75A0D">
        <w:rPr>
          <w:lang w:val="en-GB"/>
        </w:rPr>
        <w:t xml:space="preserve"> each</w:t>
      </w:r>
      <w:r w:rsidRPr="00B75A0D">
        <w:rPr>
          <w:lang w:val="en-GB"/>
        </w:rPr>
        <w:t xml:space="preserve"> in respect of non</w:t>
      </w:r>
      <w:r w:rsidR="00DB3CD5" w:rsidRPr="00B75A0D">
        <w:rPr>
          <w:lang w:val="en-GB"/>
        </w:rPr>
        <w:noBreakHyphen/>
      </w:r>
      <w:r w:rsidRPr="00B75A0D">
        <w:rPr>
          <w:lang w:val="en-GB"/>
        </w:rPr>
        <w:t>pecuniary damage.</w:t>
      </w:r>
    </w:p>
    <w:p w:rsidR="000D3250" w:rsidRPr="00B75A0D" w:rsidRDefault="000D3250" w:rsidP="00B75A0D">
      <w:pPr>
        <w:pStyle w:val="ECHRPara"/>
        <w:rPr>
          <w:u w:val="single"/>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42</w:t>
      </w:r>
      <w:r w:rsidRPr="00B75A0D">
        <w:rPr>
          <w:lang w:val="en-GB"/>
        </w:rPr>
        <w:fldChar w:fldCharType="end"/>
      </w:r>
      <w:r w:rsidRPr="00B75A0D">
        <w:rPr>
          <w:lang w:val="en-GB"/>
        </w:rPr>
        <w:t>.  </w:t>
      </w:r>
      <w:r w:rsidR="00942F66" w:rsidRPr="00B75A0D">
        <w:rPr>
          <w:rStyle w:val="sb8d990e2"/>
          <w:lang w:val="en-GB"/>
        </w:rPr>
        <w:t>The Government contested that amount.</w:t>
      </w:r>
    </w:p>
    <w:p w:rsidR="000D3250" w:rsidRPr="00B75A0D" w:rsidRDefault="000D3250" w:rsidP="00B75A0D">
      <w:pPr>
        <w:pStyle w:val="ECHRPara"/>
        <w:rPr>
          <w:lang w:val="en-GB"/>
        </w:rPr>
      </w:pPr>
      <w:r w:rsidRPr="00B75A0D">
        <w:rPr>
          <w:lang w:val="en-GB"/>
        </w:rPr>
        <w:lastRenderedPageBreak/>
        <w:fldChar w:fldCharType="begin"/>
      </w:r>
      <w:r w:rsidRPr="00B75A0D">
        <w:rPr>
          <w:lang w:val="en-GB"/>
        </w:rPr>
        <w:instrText xml:space="preserve"> SEQ level0 \*arabic </w:instrText>
      </w:r>
      <w:r w:rsidRPr="00B75A0D">
        <w:rPr>
          <w:lang w:val="en-GB"/>
        </w:rPr>
        <w:fldChar w:fldCharType="separate"/>
      </w:r>
      <w:r w:rsidR="00793EA3">
        <w:rPr>
          <w:noProof/>
          <w:lang w:val="en-GB"/>
        </w:rPr>
        <w:t>43</w:t>
      </w:r>
      <w:r w:rsidRPr="00B75A0D">
        <w:rPr>
          <w:lang w:val="en-GB"/>
        </w:rPr>
        <w:fldChar w:fldCharType="end"/>
      </w:r>
      <w:r w:rsidRPr="00B75A0D">
        <w:rPr>
          <w:lang w:val="en-GB"/>
        </w:rPr>
        <w:t xml:space="preserve">.  The Court considers that the feelings of powerlessness and frustration </w:t>
      </w:r>
      <w:r w:rsidRPr="00B75A0D">
        <w:t>arising from the violation of the applicants</w:t>
      </w:r>
      <w:r w:rsidR="00B75A0D">
        <w:t>’</w:t>
      </w:r>
      <w:r w:rsidRPr="00B75A0D">
        <w:t xml:space="preserve"> rights under Article 1 of Protocol No. 1 </w:t>
      </w:r>
      <w:r w:rsidRPr="00B75A0D">
        <w:rPr>
          <w:lang w:val="en-GB"/>
        </w:rPr>
        <w:t xml:space="preserve">caused </w:t>
      </w:r>
      <w:r w:rsidR="00D73D7E" w:rsidRPr="00B75A0D">
        <w:rPr>
          <w:lang w:val="en-GB"/>
        </w:rPr>
        <w:t>them</w:t>
      </w:r>
      <w:r w:rsidRPr="00B75A0D">
        <w:rPr>
          <w:lang w:val="en-GB"/>
        </w:rPr>
        <w:t xml:space="preserve"> considerable non-pecuniary damage that should be compensated in an appropriate manner.</w:t>
      </w:r>
    </w:p>
    <w:p w:rsidR="000D3250" w:rsidRPr="00B75A0D" w:rsidRDefault="000D3250"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44</w:t>
      </w:r>
      <w:r w:rsidRPr="00B75A0D">
        <w:rPr>
          <w:lang w:val="en-GB"/>
        </w:rPr>
        <w:fldChar w:fldCharType="end"/>
      </w:r>
      <w:r w:rsidRPr="00B75A0D">
        <w:rPr>
          <w:lang w:val="en-GB"/>
        </w:rPr>
        <w:t>.  </w:t>
      </w:r>
      <w:r w:rsidRPr="00B75A0D">
        <w:rPr>
          <w:rStyle w:val="sb8d990e2"/>
        </w:rPr>
        <w:t>Having regard to the foregoing and ruling on an equitable basis,</w:t>
      </w:r>
      <w:r w:rsidRPr="00B75A0D" w:rsidDel="00FF71C9">
        <w:rPr>
          <w:lang w:val="en-GB"/>
        </w:rPr>
        <w:t xml:space="preserve"> </w:t>
      </w:r>
      <w:r w:rsidRPr="00B75A0D">
        <w:rPr>
          <w:lang w:val="en-GB"/>
        </w:rPr>
        <w:t>the Court</w:t>
      </w:r>
      <w:r w:rsidR="003908E9" w:rsidRPr="00B75A0D">
        <w:rPr>
          <w:lang w:val="en-GB"/>
        </w:rPr>
        <w:t xml:space="preserve"> decides to award EUR </w:t>
      </w:r>
      <w:r w:rsidR="008247F8" w:rsidRPr="00B75A0D">
        <w:rPr>
          <w:lang w:val="en-GB"/>
        </w:rPr>
        <w:t>7,5</w:t>
      </w:r>
      <w:r w:rsidRPr="00B75A0D">
        <w:rPr>
          <w:lang w:val="en-GB"/>
        </w:rPr>
        <w:t>00</w:t>
      </w:r>
      <w:r w:rsidR="002F48B3" w:rsidRPr="00B75A0D">
        <w:rPr>
          <w:lang w:val="en-GB"/>
        </w:rPr>
        <w:t xml:space="preserve"> jointly</w:t>
      </w:r>
      <w:r w:rsidRPr="00B75A0D">
        <w:rPr>
          <w:lang w:val="en-GB"/>
        </w:rPr>
        <w:t xml:space="preserve"> to the applicant</w:t>
      </w:r>
      <w:r w:rsidR="003908E9" w:rsidRPr="00B75A0D">
        <w:rPr>
          <w:lang w:val="en-GB"/>
        </w:rPr>
        <w:t xml:space="preserve">s </w:t>
      </w:r>
      <w:r w:rsidRPr="00B75A0D">
        <w:rPr>
          <w:lang w:val="en-GB"/>
        </w:rPr>
        <w:t>under this head.</w:t>
      </w:r>
    </w:p>
    <w:p w:rsidR="000D3250" w:rsidRPr="00B75A0D" w:rsidRDefault="000D3250" w:rsidP="00B75A0D">
      <w:pPr>
        <w:pStyle w:val="ECHRHeading2"/>
        <w:rPr>
          <w:lang w:val="en-GB"/>
        </w:rPr>
      </w:pPr>
      <w:r w:rsidRPr="00B75A0D">
        <w:rPr>
          <w:lang w:val="en-GB"/>
        </w:rPr>
        <w:t>C.  Costs and expenses</w:t>
      </w:r>
    </w:p>
    <w:p w:rsidR="00B75A0D" w:rsidRPr="00B75A0D" w:rsidRDefault="000D3250" w:rsidP="00B75A0D">
      <w:pPr>
        <w:pStyle w:val="ECHRPara"/>
        <w:ind w:firstLine="232"/>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45</w:t>
      </w:r>
      <w:r w:rsidRPr="00B75A0D">
        <w:rPr>
          <w:lang w:val="en-GB"/>
        </w:rPr>
        <w:fldChar w:fldCharType="end"/>
      </w:r>
      <w:r w:rsidRPr="00B75A0D">
        <w:rPr>
          <w:lang w:val="en-GB"/>
        </w:rPr>
        <w:t>.  With regard to the costs incurred in the proceedings before the Court, the applicant</w:t>
      </w:r>
      <w:r w:rsidR="00E92545" w:rsidRPr="00B75A0D">
        <w:rPr>
          <w:lang w:val="en-GB"/>
        </w:rPr>
        <w:t>s</w:t>
      </w:r>
      <w:r w:rsidRPr="00B75A0D">
        <w:rPr>
          <w:lang w:val="en-GB"/>
        </w:rPr>
        <w:t xml:space="preserve"> submitted a bill of costs and expenses and sought the reimbursement of EUR </w:t>
      </w:r>
      <w:r w:rsidR="00743667" w:rsidRPr="00B75A0D">
        <w:rPr>
          <w:lang w:val="en-GB"/>
        </w:rPr>
        <w:t>16</w:t>
      </w:r>
      <w:r w:rsidRPr="00B75A0D">
        <w:rPr>
          <w:lang w:val="en-GB"/>
        </w:rPr>
        <w:t>,</w:t>
      </w:r>
      <w:r w:rsidR="00743667" w:rsidRPr="00B75A0D">
        <w:rPr>
          <w:lang w:val="en-GB"/>
        </w:rPr>
        <w:t>063.54</w:t>
      </w:r>
      <w:r w:rsidRPr="00B75A0D">
        <w:rPr>
          <w:lang w:val="en-GB"/>
        </w:rPr>
        <w:t>.</w:t>
      </w:r>
    </w:p>
    <w:p w:rsidR="00B75A0D" w:rsidRPr="00B75A0D" w:rsidRDefault="000D3250" w:rsidP="00B75A0D">
      <w:pPr>
        <w:pStyle w:val="ECHRPara"/>
        <w:rPr>
          <w:rStyle w:val="sb8d990e2"/>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46</w:t>
      </w:r>
      <w:r w:rsidRPr="00B75A0D">
        <w:rPr>
          <w:lang w:val="en-GB"/>
        </w:rPr>
        <w:fldChar w:fldCharType="end"/>
      </w:r>
      <w:r w:rsidRPr="00B75A0D">
        <w:rPr>
          <w:lang w:val="en-GB"/>
        </w:rPr>
        <w:t>.  </w:t>
      </w:r>
      <w:r w:rsidRPr="00B75A0D">
        <w:rPr>
          <w:rStyle w:val="sb8d990e2"/>
          <w:lang w:val="en-GB"/>
        </w:rPr>
        <w:t>The Government contested that amount.</w:t>
      </w:r>
    </w:p>
    <w:p w:rsidR="000D3250" w:rsidRPr="00B75A0D" w:rsidRDefault="000D3250"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47</w:t>
      </w:r>
      <w:r w:rsidRPr="00B75A0D">
        <w:rPr>
          <w:lang w:val="en-GB"/>
        </w:rPr>
        <w:fldChar w:fldCharType="end"/>
      </w:r>
      <w:r w:rsidRPr="00B75A0D">
        <w:rPr>
          <w:lang w:val="en-GB"/>
        </w:rPr>
        <w:t>.  According to the Court</w:t>
      </w:r>
      <w:r w:rsidR="00B75A0D">
        <w:rPr>
          <w:lang w:val="en-GB"/>
        </w:rPr>
        <w:t>’</w:t>
      </w:r>
      <w:r w:rsidRPr="00B75A0D">
        <w:rPr>
          <w:lang w:val="en-GB"/>
        </w:rPr>
        <w:t xml:space="preserve">s established case-law, costs and expenses will not be awarded under Article 41 unless it is established that they were actually and necessarily incurred and were reasonable as to quantum (see </w:t>
      </w:r>
      <w:r w:rsidRPr="00B75A0D">
        <w:rPr>
          <w:i/>
          <w:lang w:val="en-GB"/>
        </w:rPr>
        <w:t>Can and Others v. Turkey</w:t>
      </w:r>
      <w:r w:rsidRPr="00B75A0D">
        <w:rPr>
          <w:lang w:val="en-GB"/>
        </w:rPr>
        <w:t>, no. 29189/02, § 22, 24 January 2008).</w:t>
      </w:r>
    </w:p>
    <w:p w:rsidR="00B75A0D" w:rsidRPr="00B75A0D" w:rsidRDefault="000D3250"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48</w:t>
      </w:r>
      <w:r w:rsidRPr="00B75A0D">
        <w:rPr>
          <w:lang w:val="en-GB"/>
        </w:rPr>
        <w:fldChar w:fldCharType="end"/>
      </w:r>
      <w:r w:rsidRPr="00B75A0D">
        <w:rPr>
          <w:lang w:val="en-GB"/>
        </w:rPr>
        <w:t>.  The Court does not dispute the submission that the applicant</w:t>
      </w:r>
      <w:r w:rsidR="00E92545" w:rsidRPr="00B75A0D">
        <w:rPr>
          <w:lang w:val="en-GB"/>
        </w:rPr>
        <w:t>s</w:t>
      </w:r>
      <w:r w:rsidRPr="00B75A0D">
        <w:rPr>
          <w:lang w:val="en-GB"/>
        </w:rPr>
        <w:t xml:space="preserve"> incurred certain expenses in order to obtain redress before it, but considers that the sum requested is excessive.</w:t>
      </w:r>
    </w:p>
    <w:p w:rsidR="000D3250" w:rsidRPr="00B75A0D" w:rsidRDefault="000D3250"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49</w:t>
      </w:r>
      <w:r w:rsidRPr="00B75A0D">
        <w:rPr>
          <w:lang w:val="en-GB"/>
        </w:rPr>
        <w:fldChar w:fldCharType="end"/>
      </w:r>
      <w:r w:rsidRPr="00B75A0D">
        <w:rPr>
          <w:lang w:val="en-GB"/>
        </w:rPr>
        <w:t>.  Regard being had to the documents in its possession and to its case-law, the Court considers it reasonable to award the sum of EUR 5,000 for the proceedings before the Court.</w:t>
      </w:r>
    </w:p>
    <w:p w:rsidR="00014566" w:rsidRPr="00B75A0D" w:rsidRDefault="000D3250" w:rsidP="00B75A0D">
      <w:pPr>
        <w:pStyle w:val="ECHRHeading2"/>
        <w:rPr>
          <w:lang w:val="en-GB"/>
        </w:rPr>
      </w:pPr>
      <w:r w:rsidRPr="00B75A0D">
        <w:rPr>
          <w:lang w:val="en-GB"/>
        </w:rPr>
        <w:t>D</w:t>
      </w:r>
      <w:r w:rsidR="00014566" w:rsidRPr="00B75A0D">
        <w:rPr>
          <w:lang w:val="en-GB"/>
        </w:rPr>
        <w:t>.  Default interest</w:t>
      </w:r>
    </w:p>
    <w:p w:rsidR="00014566" w:rsidRPr="00B75A0D" w:rsidRDefault="009750A5" w:rsidP="00B75A0D">
      <w:pPr>
        <w:pStyle w:val="ECHRPara"/>
        <w:rPr>
          <w:lang w:val="en-GB"/>
        </w:rPr>
      </w:pPr>
      <w:r w:rsidRPr="00B75A0D">
        <w:rPr>
          <w:lang w:val="en-GB"/>
        </w:rPr>
        <w:fldChar w:fldCharType="begin"/>
      </w:r>
      <w:r w:rsidRPr="00B75A0D">
        <w:rPr>
          <w:lang w:val="en-GB"/>
        </w:rPr>
        <w:instrText xml:space="preserve"> SEQ level0 \*arabic </w:instrText>
      </w:r>
      <w:r w:rsidRPr="00B75A0D">
        <w:rPr>
          <w:lang w:val="en-GB"/>
        </w:rPr>
        <w:fldChar w:fldCharType="separate"/>
      </w:r>
      <w:r w:rsidR="00793EA3">
        <w:rPr>
          <w:noProof/>
          <w:lang w:val="en-GB"/>
        </w:rPr>
        <w:t>50</w:t>
      </w:r>
      <w:r w:rsidRPr="00B75A0D">
        <w:rPr>
          <w:lang w:val="en-GB"/>
        </w:rPr>
        <w:fldChar w:fldCharType="end"/>
      </w:r>
      <w:r w:rsidR="00014566" w:rsidRPr="00B75A0D">
        <w:rPr>
          <w:lang w:val="en-GB"/>
        </w:rPr>
        <w:t>.  The Court considers it appropriate that the default interest rate should be based on the marginal lending rate of the European Central Bank, to which should be added three percentage points.</w:t>
      </w:r>
    </w:p>
    <w:p w:rsidR="00014566" w:rsidRPr="00B75A0D" w:rsidRDefault="00014566" w:rsidP="00B75A0D">
      <w:pPr>
        <w:pStyle w:val="ECHRTitle1"/>
        <w:rPr>
          <w:lang w:val="en-GB"/>
        </w:rPr>
      </w:pPr>
      <w:r w:rsidRPr="00B75A0D">
        <w:rPr>
          <w:lang w:val="en-GB"/>
        </w:rPr>
        <w:t>FOR THESE REASONS, THE COURT</w:t>
      </w:r>
      <w:r w:rsidR="009750A5" w:rsidRPr="00B75A0D">
        <w:rPr>
          <w:lang w:val="en-GB"/>
        </w:rPr>
        <w:t>, UNANIMOUSLY,</w:t>
      </w:r>
    </w:p>
    <w:p w:rsidR="00014566" w:rsidRPr="00B75A0D" w:rsidRDefault="00014566" w:rsidP="00B75A0D">
      <w:pPr>
        <w:pStyle w:val="JuList"/>
        <w:rPr>
          <w:lang w:val="en-GB"/>
        </w:rPr>
      </w:pPr>
      <w:r w:rsidRPr="00B75A0D">
        <w:rPr>
          <w:lang w:val="en-GB"/>
        </w:rPr>
        <w:t>1.  </w:t>
      </w:r>
      <w:r w:rsidRPr="00B75A0D">
        <w:rPr>
          <w:i/>
          <w:lang w:val="en-GB"/>
        </w:rPr>
        <w:t>Declares</w:t>
      </w:r>
      <w:r w:rsidRPr="00B75A0D">
        <w:rPr>
          <w:lang w:val="en-GB"/>
        </w:rPr>
        <w:t xml:space="preserve"> the </w:t>
      </w:r>
      <w:r w:rsidR="009750A5" w:rsidRPr="00B75A0D">
        <w:rPr>
          <w:lang w:val="en-GB"/>
        </w:rPr>
        <w:t>application</w:t>
      </w:r>
      <w:r w:rsidRPr="00B75A0D">
        <w:rPr>
          <w:lang w:val="en-GB"/>
        </w:rPr>
        <w:t xml:space="preserve"> admissible;</w:t>
      </w:r>
    </w:p>
    <w:p w:rsidR="00014566" w:rsidRPr="00B75A0D" w:rsidRDefault="00014566" w:rsidP="00B75A0D">
      <w:pPr>
        <w:pStyle w:val="JuList"/>
        <w:rPr>
          <w:lang w:val="en-GB"/>
        </w:rPr>
      </w:pPr>
    </w:p>
    <w:p w:rsidR="00014566" w:rsidRPr="00B75A0D" w:rsidRDefault="001160BE" w:rsidP="00B75A0D">
      <w:pPr>
        <w:pStyle w:val="JuList"/>
        <w:rPr>
          <w:lang w:val="en-GB"/>
        </w:rPr>
      </w:pPr>
      <w:r w:rsidRPr="00B75A0D">
        <w:rPr>
          <w:lang w:val="en-GB"/>
        </w:rPr>
        <w:t>2</w:t>
      </w:r>
      <w:r w:rsidR="00014566" w:rsidRPr="00B75A0D">
        <w:rPr>
          <w:lang w:val="en-GB"/>
        </w:rPr>
        <w:t>.  </w:t>
      </w:r>
      <w:r w:rsidR="00014566" w:rsidRPr="00B75A0D">
        <w:rPr>
          <w:i/>
          <w:lang w:val="en-GB"/>
        </w:rPr>
        <w:t>Holds</w:t>
      </w:r>
      <w:r w:rsidR="00014566" w:rsidRPr="00B75A0D">
        <w:rPr>
          <w:lang w:val="en-GB"/>
        </w:rPr>
        <w:t xml:space="preserve"> that there has been a violation of </w:t>
      </w:r>
      <w:r w:rsidR="00226B47" w:rsidRPr="00B75A0D">
        <w:t>Article 1 of Protocol No. </w:t>
      </w:r>
      <w:r w:rsidRPr="00B75A0D">
        <w:t>1</w:t>
      </w:r>
      <w:r w:rsidR="00014566" w:rsidRPr="00B75A0D">
        <w:rPr>
          <w:lang w:val="en-GB"/>
        </w:rPr>
        <w:t>;</w:t>
      </w:r>
    </w:p>
    <w:p w:rsidR="00014566" w:rsidRPr="00B75A0D" w:rsidRDefault="00014566" w:rsidP="00B75A0D">
      <w:pPr>
        <w:pStyle w:val="JuList"/>
        <w:rPr>
          <w:lang w:val="en-GB"/>
        </w:rPr>
      </w:pPr>
    </w:p>
    <w:p w:rsidR="009750A5" w:rsidRPr="00B75A0D" w:rsidRDefault="004F4062" w:rsidP="00B75A0D">
      <w:pPr>
        <w:pStyle w:val="JuList"/>
        <w:rPr>
          <w:lang w:val="en-GB"/>
        </w:rPr>
      </w:pPr>
      <w:r w:rsidRPr="00B75A0D">
        <w:rPr>
          <w:lang w:val="en-GB"/>
        </w:rPr>
        <w:t>3</w:t>
      </w:r>
      <w:r w:rsidR="00014566" w:rsidRPr="00B75A0D">
        <w:rPr>
          <w:lang w:val="en-GB"/>
        </w:rPr>
        <w:t>.  </w:t>
      </w:r>
      <w:r w:rsidR="00014566" w:rsidRPr="00B75A0D">
        <w:rPr>
          <w:i/>
          <w:lang w:val="en-GB"/>
        </w:rPr>
        <w:t>Holds</w:t>
      </w:r>
    </w:p>
    <w:p w:rsidR="00014566" w:rsidRPr="00B75A0D" w:rsidRDefault="00014566" w:rsidP="00B75A0D">
      <w:pPr>
        <w:pStyle w:val="JuLista"/>
        <w:rPr>
          <w:lang w:val="en-GB"/>
        </w:rPr>
      </w:pPr>
      <w:r w:rsidRPr="00B75A0D">
        <w:rPr>
          <w:lang w:val="en-GB"/>
        </w:rPr>
        <w:t>(a)  that the respondent State is to pay the applicant</w:t>
      </w:r>
      <w:r w:rsidR="009750A5" w:rsidRPr="00B75A0D">
        <w:rPr>
          <w:lang w:val="en-GB"/>
        </w:rPr>
        <w:t>s</w:t>
      </w:r>
      <w:r w:rsidR="00074212" w:rsidRPr="00B75A0D">
        <w:rPr>
          <w:lang w:val="en-GB"/>
        </w:rPr>
        <w:t>, jointly</w:t>
      </w:r>
      <w:r w:rsidRPr="00B75A0D">
        <w:rPr>
          <w:lang w:val="en-GB"/>
        </w:rPr>
        <w:t>, within three months, the following amounts:</w:t>
      </w:r>
    </w:p>
    <w:p w:rsidR="00014566" w:rsidRPr="00B75A0D" w:rsidRDefault="00D17392" w:rsidP="00B75A0D">
      <w:pPr>
        <w:pStyle w:val="JuListi"/>
        <w:rPr>
          <w:lang w:val="en-GB"/>
        </w:rPr>
      </w:pPr>
      <w:r w:rsidRPr="00B75A0D">
        <w:rPr>
          <w:lang w:val="en-GB"/>
        </w:rPr>
        <w:t>(i</w:t>
      </w:r>
      <w:r w:rsidR="00014566" w:rsidRPr="00B75A0D">
        <w:rPr>
          <w:lang w:val="en-GB"/>
        </w:rPr>
        <w:t xml:space="preserve">)  EUR </w:t>
      </w:r>
      <w:r w:rsidR="00AA1B46" w:rsidRPr="00B75A0D">
        <w:rPr>
          <w:lang w:val="en-GB"/>
        </w:rPr>
        <w:t>7</w:t>
      </w:r>
      <w:r w:rsidR="007B69EE" w:rsidRPr="00B75A0D">
        <w:rPr>
          <w:lang w:val="en-GB"/>
        </w:rPr>
        <w:t>,</w:t>
      </w:r>
      <w:r w:rsidR="00AA1B46" w:rsidRPr="00B75A0D">
        <w:rPr>
          <w:lang w:val="en-GB"/>
        </w:rPr>
        <w:t>5</w:t>
      </w:r>
      <w:r w:rsidR="007B69EE" w:rsidRPr="00B75A0D">
        <w:rPr>
          <w:lang w:val="en-GB"/>
        </w:rPr>
        <w:t>00</w:t>
      </w:r>
      <w:r w:rsidR="00014566" w:rsidRPr="00B75A0D">
        <w:rPr>
          <w:lang w:val="en-GB"/>
        </w:rPr>
        <w:t xml:space="preserve"> (</w:t>
      </w:r>
      <w:r w:rsidR="004E3D0D" w:rsidRPr="00B75A0D">
        <w:rPr>
          <w:lang w:val="en-GB"/>
        </w:rPr>
        <w:t>seven</w:t>
      </w:r>
      <w:r w:rsidR="007B69EE" w:rsidRPr="00B75A0D">
        <w:rPr>
          <w:lang w:val="en-GB"/>
        </w:rPr>
        <w:t xml:space="preserve"> thousand</w:t>
      </w:r>
      <w:r w:rsidR="004E3D0D" w:rsidRPr="00B75A0D">
        <w:rPr>
          <w:lang w:val="en-GB"/>
        </w:rPr>
        <w:t xml:space="preserve"> five hundred</w:t>
      </w:r>
      <w:r w:rsidR="00014566" w:rsidRPr="00B75A0D">
        <w:rPr>
          <w:lang w:val="en-GB"/>
        </w:rPr>
        <w:t xml:space="preserve"> euros), plus any tax that may be chargeable, in respect of non-pecuniary damage;</w:t>
      </w:r>
    </w:p>
    <w:p w:rsidR="00014566" w:rsidRPr="00B75A0D" w:rsidRDefault="00014566" w:rsidP="00B75A0D">
      <w:pPr>
        <w:pStyle w:val="JuListi"/>
        <w:rPr>
          <w:lang w:val="en-GB"/>
        </w:rPr>
      </w:pPr>
      <w:r w:rsidRPr="00B75A0D">
        <w:rPr>
          <w:lang w:val="en-GB"/>
        </w:rPr>
        <w:lastRenderedPageBreak/>
        <w:t xml:space="preserve">(ii)  EUR </w:t>
      </w:r>
      <w:r w:rsidR="007B69EE" w:rsidRPr="00B75A0D">
        <w:rPr>
          <w:lang w:val="en-GB"/>
        </w:rPr>
        <w:t>5,000</w:t>
      </w:r>
      <w:r w:rsidRPr="00B75A0D">
        <w:rPr>
          <w:lang w:val="en-GB"/>
        </w:rPr>
        <w:t xml:space="preserve"> (</w:t>
      </w:r>
      <w:r w:rsidR="007B69EE" w:rsidRPr="00B75A0D">
        <w:rPr>
          <w:lang w:val="en-GB"/>
        </w:rPr>
        <w:t>five thousand</w:t>
      </w:r>
      <w:r w:rsidRPr="00B75A0D">
        <w:rPr>
          <w:lang w:val="en-GB"/>
        </w:rPr>
        <w:t xml:space="preserve"> euros), plus any tax that may be chargeable to the applicant</w:t>
      </w:r>
      <w:r w:rsidR="009750A5" w:rsidRPr="00B75A0D">
        <w:rPr>
          <w:lang w:val="en-GB"/>
        </w:rPr>
        <w:t>s</w:t>
      </w:r>
      <w:r w:rsidRPr="00B75A0D">
        <w:rPr>
          <w:lang w:val="en-GB"/>
        </w:rPr>
        <w:t>, in respect of costs and expenses;</w:t>
      </w:r>
    </w:p>
    <w:p w:rsidR="00014566" w:rsidRPr="00B75A0D" w:rsidRDefault="00014566" w:rsidP="00B75A0D">
      <w:pPr>
        <w:pStyle w:val="JuLista"/>
        <w:rPr>
          <w:lang w:val="en-GB"/>
        </w:rPr>
      </w:pPr>
      <w:r w:rsidRPr="00B75A0D">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14566" w:rsidRPr="00B75A0D" w:rsidRDefault="00014566" w:rsidP="00B75A0D">
      <w:pPr>
        <w:pStyle w:val="JuParaLast"/>
        <w:rPr>
          <w:lang w:val="en-GB"/>
        </w:rPr>
      </w:pPr>
      <w:r w:rsidRPr="00B75A0D">
        <w:rPr>
          <w:lang w:val="en-GB"/>
        </w:rPr>
        <w:t xml:space="preserve">Done in English, and notified in writing on </w:t>
      </w:r>
      <w:r w:rsidR="00DB3CD5" w:rsidRPr="00B75A0D">
        <w:rPr>
          <w:lang w:val="en-GB"/>
        </w:rPr>
        <w:t>16 Dec</w:t>
      </w:r>
      <w:r w:rsidR="0026729D" w:rsidRPr="00B75A0D">
        <w:rPr>
          <w:lang w:val="en-GB"/>
        </w:rPr>
        <w:t>ember 2014</w:t>
      </w:r>
      <w:r w:rsidRPr="00B75A0D">
        <w:rPr>
          <w:lang w:val="en-GB"/>
        </w:rPr>
        <w:t>, pursuant to Rule 77 §§ 2 and 3 of the Rules of Court.</w:t>
      </w:r>
    </w:p>
    <w:p w:rsidR="004D15F3" w:rsidRPr="004E23B4" w:rsidRDefault="00014566" w:rsidP="00B75A0D">
      <w:pPr>
        <w:pStyle w:val="JuSigned"/>
        <w:rPr>
          <w:lang w:val="pt-PT"/>
          <w:rPrChange w:id="2" w:author="Autore" w:date="2014-09-15T15:31:00Z">
            <w:rPr>
              <w:lang w:val="en-GB"/>
            </w:rPr>
          </w:rPrChange>
        </w:rPr>
      </w:pPr>
      <w:r w:rsidRPr="00B75A0D">
        <w:rPr>
          <w:lang w:val="en-GB"/>
        </w:rPr>
        <w:tab/>
      </w:r>
      <w:r w:rsidR="009750A5" w:rsidRPr="00B75A0D">
        <w:rPr>
          <w:lang w:val="pt-PT"/>
        </w:rPr>
        <w:t>Abel Campos</w:t>
      </w:r>
      <w:r w:rsidRPr="00B75A0D">
        <w:rPr>
          <w:lang w:val="pt-PT"/>
        </w:rPr>
        <w:tab/>
      </w:r>
      <w:r w:rsidR="0026729D" w:rsidRPr="00B75A0D">
        <w:t>András Sajó</w:t>
      </w:r>
      <w:r w:rsidR="00B75A0D">
        <w:rPr>
          <w:szCs w:val="24"/>
          <w:lang w:val="pt-PT"/>
        </w:rPr>
        <w:br/>
      </w:r>
      <w:r w:rsidRPr="00B75A0D">
        <w:rPr>
          <w:lang w:val="pt-PT"/>
        </w:rPr>
        <w:tab/>
      </w:r>
      <w:r w:rsidR="009750A5" w:rsidRPr="00B75A0D">
        <w:rPr>
          <w:lang w:val="pt-PT"/>
        </w:rPr>
        <w:t xml:space="preserve">Deputy </w:t>
      </w:r>
      <w:r w:rsidR="009750A5" w:rsidRPr="00B75A0D">
        <w:rPr>
          <w:iCs/>
          <w:lang w:val="pt-PT"/>
        </w:rPr>
        <w:t>Registrar</w:t>
      </w:r>
      <w:r w:rsidRPr="00B75A0D">
        <w:rPr>
          <w:lang w:val="pt-PT"/>
        </w:rPr>
        <w:tab/>
        <w:t>President</w:t>
      </w:r>
    </w:p>
    <w:sectPr w:rsidR="004D15F3" w:rsidRPr="004E23B4" w:rsidSect="00DA2890">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B4" w:rsidRDefault="004E23B4" w:rsidP="00014566">
      <w:r>
        <w:separator/>
      </w:r>
    </w:p>
  </w:endnote>
  <w:endnote w:type="continuationSeparator" w:id="0">
    <w:p w:rsidR="004E23B4" w:rsidRDefault="004E23B4"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0" w:rsidRPr="00150BFA" w:rsidRDefault="00DA2890" w:rsidP="0020718E">
    <w:pPr>
      <w:jc w:val="center"/>
    </w:pPr>
    <w:r>
      <w:rPr>
        <w:noProof/>
        <w:lang w:val="fr-FR" w:eastAsia="fr-FR"/>
      </w:rPr>
      <w:drawing>
        <wp:inline distT="0" distB="0" distL="0" distR="0" wp14:anchorId="1950CB31" wp14:editId="4B8FDC4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A2890" w:rsidRDefault="00DA28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B4" w:rsidRDefault="004E23B4" w:rsidP="00014566">
      <w:r>
        <w:separator/>
      </w:r>
    </w:p>
  </w:footnote>
  <w:footnote w:type="continuationSeparator" w:id="0">
    <w:p w:rsidR="004E23B4" w:rsidRDefault="004E23B4"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49" w:rsidRPr="00D60D87" w:rsidRDefault="00DF0549" w:rsidP="00DA2890">
    <w:pPr>
      <w:pStyle w:val="ECHR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0" w:rsidRPr="00A45145" w:rsidRDefault="00DA2890" w:rsidP="00A45145">
    <w:pPr>
      <w:jc w:val="center"/>
    </w:pPr>
    <w:r>
      <w:rPr>
        <w:noProof/>
        <w:lang w:val="fr-FR" w:eastAsia="fr-FR"/>
      </w:rPr>
      <w:drawing>
        <wp:inline distT="0" distB="0" distL="0" distR="0" wp14:anchorId="3FD76E88" wp14:editId="46B8240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750A5" w:rsidRDefault="009750A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0" w:rsidRPr="00FF2306" w:rsidRDefault="00DA2890" w:rsidP="00EE1DA9">
    <w:pPr>
      <w:pStyle w:val="ECHRHeader"/>
      <w:rPr>
        <w:lang w:val="en-GB"/>
      </w:rPr>
    </w:pPr>
    <w:r>
      <w:rPr>
        <w:rStyle w:val="Numeropagina"/>
        <w:szCs w:val="18"/>
        <w:lang w:val="en-GB"/>
      </w:rPr>
      <w:fldChar w:fldCharType="begin"/>
    </w:r>
    <w:r>
      <w:rPr>
        <w:rStyle w:val="Numeropagina"/>
        <w:szCs w:val="18"/>
        <w:lang w:val="en-GB"/>
      </w:rPr>
      <w:instrText xml:space="preserve"> PAGE </w:instrText>
    </w:r>
    <w:r>
      <w:rPr>
        <w:rStyle w:val="Numeropagina"/>
        <w:szCs w:val="18"/>
        <w:lang w:val="en-GB"/>
      </w:rPr>
      <w:fldChar w:fldCharType="separate"/>
    </w:r>
    <w:r w:rsidR="005A5C75">
      <w:rPr>
        <w:rStyle w:val="Numeropagina"/>
        <w:noProof/>
        <w:szCs w:val="18"/>
        <w:lang w:val="en-GB"/>
      </w:rPr>
      <w:t>8</w:t>
    </w:r>
    <w:r>
      <w:rPr>
        <w:rStyle w:val="Numeropagina"/>
        <w:szCs w:val="18"/>
        <w:lang w:val="en-GB"/>
      </w:rPr>
      <w:fldChar w:fldCharType="end"/>
    </w:r>
    <w:r w:rsidRPr="00FF2306">
      <w:rPr>
        <w:lang w:val="en-GB"/>
      </w:rPr>
      <w:tab/>
    </w:r>
    <w:r>
      <w:rPr>
        <w:lang w:val="en-GB"/>
      </w:rPr>
      <w:t>D'ASTA v. ITALY</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90" w:rsidRPr="00D60D87" w:rsidRDefault="00DA2890" w:rsidP="00D60D87">
    <w:pPr>
      <w:pStyle w:val="ECHRHeader"/>
      <w:rPr>
        <w:lang w:val="en-GB"/>
      </w:rPr>
    </w:pPr>
    <w:r w:rsidRPr="00D60D87">
      <w:rPr>
        <w:lang w:val="en-GB"/>
      </w:rPr>
      <w:tab/>
    </w:r>
    <w:r>
      <w:rPr>
        <w:lang w:val="en-GB"/>
      </w:rPr>
      <w:t>D'ASTA v. ITALY</w:t>
    </w:r>
    <w:r w:rsidRPr="00D60D87">
      <w:rPr>
        <w:lang w:val="en-GB"/>
      </w:rPr>
      <w:t xml:space="preserve"> </w:t>
    </w:r>
    <w:r>
      <w:rPr>
        <w:lang w:val="en-GB"/>
      </w:rPr>
      <w:t>JUDGMENT</w:t>
    </w:r>
    <w:r w:rsidRPr="00D60D87">
      <w:rPr>
        <w:lang w:val="en-GB"/>
      </w:rPr>
      <w:tab/>
    </w:r>
    <w:r>
      <w:rPr>
        <w:rStyle w:val="Numeropagina"/>
        <w:szCs w:val="18"/>
        <w:lang w:val="en-GB"/>
      </w:rPr>
      <w:fldChar w:fldCharType="begin"/>
    </w:r>
    <w:r>
      <w:rPr>
        <w:rStyle w:val="Numeropagina"/>
        <w:szCs w:val="18"/>
        <w:lang w:val="en-GB"/>
      </w:rPr>
      <w:instrText xml:space="preserve"> PAGE </w:instrText>
    </w:r>
    <w:r>
      <w:rPr>
        <w:rStyle w:val="Numeropagina"/>
        <w:szCs w:val="18"/>
        <w:lang w:val="en-GB"/>
      </w:rPr>
      <w:fldChar w:fldCharType="separate"/>
    </w:r>
    <w:r w:rsidR="005A5C75">
      <w:rPr>
        <w:rStyle w:val="Numeropagina"/>
        <w:noProof/>
        <w:szCs w:val="18"/>
        <w:lang w:val="en-GB"/>
      </w:rPr>
      <w:t>7</w:t>
    </w:r>
    <w:r>
      <w:rPr>
        <w:rStyle w:val="Numeropagina"/>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90ECF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5B8BEF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F1CF73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380266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Numeroelenco"/>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rticoloSezione"/>
    <w:lvl w:ilvl="0">
      <w:start w:val="1"/>
      <w:numFmt w:val="upperRoman"/>
      <w:pStyle w:val="Titolo1"/>
      <w:lvlText w:val="Article %1."/>
      <w:lvlJc w:val="left"/>
      <w:pPr>
        <w:ind w:left="0" w:firstLine="0"/>
      </w:pPr>
    </w:lvl>
    <w:lvl w:ilvl="1">
      <w:start w:val="1"/>
      <w:numFmt w:val="decimalZero"/>
      <w:pStyle w:val="Titolo2"/>
      <w:isLgl/>
      <w:lvlText w:val="Section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lvlText w:val="%5)"/>
      <w:lvlJc w:val="left"/>
      <w:pPr>
        <w:ind w:left="1008" w:hanging="432"/>
      </w:pPr>
    </w:lvl>
    <w:lvl w:ilvl="5">
      <w:start w:val="1"/>
      <w:numFmt w:val="lowerLetter"/>
      <w:pStyle w:val="Titolo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14"/>
  </w:num>
  <w:num w:numId="9">
    <w:abstractNumId w:val="10"/>
  </w:num>
  <w:num w:numId="10">
    <w:abstractNumId w:val="9"/>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9750A5"/>
    <w:rsid w:val="000030C7"/>
    <w:rsid w:val="000041F8"/>
    <w:rsid w:val="000042A8"/>
    <w:rsid w:val="00004308"/>
    <w:rsid w:val="00005BF0"/>
    <w:rsid w:val="00007154"/>
    <w:rsid w:val="000103AE"/>
    <w:rsid w:val="00011D69"/>
    <w:rsid w:val="00012AD3"/>
    <w:rsid w:val="00014566"/>
    <w:rsid w:val="00015C2D"/>
    <w:rsid w:val="00015F00"/>
    <w:rsid w:val="00022C1D"/>
    <w:rsid w:val="0002781C"/>
    <w:rsid w:val="00034987"/>
    <w:rsid w:val="00034AA3"/>
    <w:rsid w:val="000350AA"/>
    <w:rsid w:val="0004447E"/>
    <w:rsid w:val="00052A41"/>
    <w:rsid w:val="00053CBD"/>
    <w:rsid w:val="000602DF"/>
    <w:rsid w:val="00060E56"/>
    <w:rsid w:val="00061B05"/>
    <w:rsid w:val="00062D5D"/>
    <w:rsid w:val="000632D5"/>
    <w:rsid w:val="000644EE"/>
    <w:rsid w:val="00074212"/>
    <w:rsid w:val="000925AD"/>
    <w:rsid w:val="00095D65"/>
    <w:rsid w:val="000A24EB"/>
    <w:rsid w:val="000B1BB3"/>
    <w:rsid w:val="000B6849"/>
    <w:rsid w:val="000B6923"/>
    <w:rsid w:val="000C033C"/>
    <w:rsid w:val="000C5F3C"/>
    <w:rsid w:val="000C6DCC"/>
    <w:rsid w:val="000D3250"/>
    <w:rsid w:val="000D47AA"/>
    <w:rsid w:val="000D721F"/>
    <w:rsid w:val="000E060D"/>
    <w:rsid w:val="000E069B"/>
    <w:rsid w:val="000E0E82"/>
    <w:rsid w:val="000E1DC5"/>
    <w:rsid w:val="000E223F"/>
    <w:rsid w:val="000E7D45"/>
    <w:rsid w:val="000F7851"/>
    <w:rsid w:val="00104E23"/>
    <w:rsid w:val="00110043"/>
    <w:rsid w:val="00111B0C"/>
    <w:rsid w:val="001160BE"/>
    <w:rsid w:val="00120D6C"/>
    <w:rsid w:val="001257EC"/>
    <w:rsid w:val="00133D33"/>
    <w:rsid w:val="00134D64"/>
    <w:rsid w:val="00135A30"/>
    <w:rsid w:val="0013612C"/>
    <w:rsid w:val="00137FF6"/>
    <w:rsid w:val="00141650"/>
    <w:rsid w:val="00152219"/>
    <w:rsid w:val="00162A12"/>
    <w:rsid w:val="001635D7"/>
    <w:rsid w:val="00166530"/>
    <w:rsid w:val="00171452"/>
    <w:rsid w:val="00173B47"/>
    <w:rsid w:val="00174BC5"/>
    <w:rsid w:val="001802A1"/>
    <w:rsid w:val="001832BD"/>
    <w:rsid w:val="0018524F"/>
    <w:rsid w:val="001875AE"/>
    <w:rsid w:val="001875D0"/>
    <w:rsid w:val="0019351D"/>
    <w:rsid w:val="001943B5"/>
    <w:rsid w:val="00195134"/>
    <w:rsid w:val="001A145B"/>
    <w:rsid w:val="001A33E3"/>
    <w:rsid w:val="001A455F"/>
    <w:rsid w:val="001A674C"/>
    <w:rsid w:val="001B3B24"/>
    <w:rsid w:val="001B7CA4"/>
    <w:rsid w:val="001C0F98"/>
    <w:rsid w:val="001C1BE0"/>
    <w:rsid w:val="001C2A42"/>
    <w:rsid w:val="001C401D"/>
    <w:rsid w:val="001D37C3"/>
    <w:rsid w:val="001D63ED"/>
    <w:rsid w:val="001D7348"/>
    <w:rsid w:val="001E035B"/>
    <w:rsid w:val="001E0961"/>
    <w:rsid w:val="001E3EAE"/>
    <w:rsid w:val="001E6F32"/>
    <w:rsid w:val="001F2145"/>
    <w:rsid w:val="001F56B7"/>
    <w:rsid w:val="001F6262"/>
    <w:rsid w:val="001F67B0"/>
    <w:rsid w:val="001F7B3D"/>
    <w:rsid w:val="00203330"/>
    <w:rsid w:val="00205F9F"/>
    <w:rsid w:val="00210338"/>
    <w:rsid w:val="002115FC"/>
    <w:rsid w:val="00212267"/>
    <w:rsid w:val="00212F86"/>
    <w:rsid w:val="00213F3B"/>
    <w:rsid w:val="0021423C"/>
    <w:rsid w:val="00226B47"/>
    <w:rsid w:val="00230D00"/>
    <w:rsid w:val="00231DF7"/>
    <w:rsid w:val="00231FD1"/>
    <w:rsid w:val="002339E0"/>
    <w:rsid w:val="00233CF8"/>
    <w:rsid w:val="0023575D"/>
    <w:rsid w:val="00237148"/>
    <w:rsid w:val="0024057F"/>
    <w:rsid w:val="0024222D"/>
    <w:rsid w:val="00244B0E"/>
    <w:rsid w:val="00244F6C"/>
    <w:rsid w:val="00252B3D"/>
    <w:rsid w:val="002532C5"/>
    <w:rsid w:val="00253C49"/>
    <w:rsid w:val="00255BCF"/>
    <w:rsid w:val="00257E33"/>
    <w:rsid w:val="00260C03"/>
    <w:rsid w:val="00264BE0"/>
    <w:rsid w:val="0026540E"/>
    <w:rsid w:val="0026729D"/>
    <w:rsid w:val="00275123"/>
    <w:rsid w:val="00277D76"/>
    <w:rsid w:val="00282240"/>
    <w:rsid w:val="002825B1"/>
    <w:rsid w:val="002839BF"/>
    <w:rsid w:val="0028572A"/>
    <w:rsid w:val="002874B4"/>
    <w:rsid w:val="002948AD"/>
    <w:rsid w:val="00294C92"/>
    <w:rsid w:val="002A01CC"/>
    <w:rsid w:val="002A2CAC"/>
    <w:rsid w:val="002A5899"/>
    <w:rsid w:val="002A6049"/>
    <w:rsid w:val="002A61B1"/>
    <w:rsid w:val="002A663C"/>
    <w:rsid w:val="002B444B"/>
    <w:rsid w:val="002B5887"/>
    <w:rsid w:val="002C0692"/>
    <w:rsid w:val="002C0E27"/>
    <w:rsid w:val="002C3040"/>
    <w:rsid w:val="002C6B82"/>
    <w:rsid w:val="002D00BB"/>
    <w:rsid w:val="002D022D"/>
    <w:rsid w:val="002D24BB"/>
    <w:rsid w:val="002D34C0"/>
    <w:rsid w:val="002D5151"/>
    <w:rsid w:val="002E2648"/>
    <w:rsid w:val="002F2AF7"/>
    <w:rsid w:val="002F48B3"/>
    <w:rsid w:val="002F4E47"/>
    <w:rsid w:val="002F7B18"/>
    <w:rsid w:val="002F7E1C"/>
    <w:rsid w:val="00301A75"/>
    <w:rsid w:val="00302927"/>
    <w:rsid w:val="00302F70"/>
    <w:rsid w:val="0030336F"/>
    <w:rsid w:val="0030375E"/>
    <w:rsid w:val="00304E35"/>
    <w:rsid w:val="00312A30"/>
    <w:rsid w:val="003137C6"/>
    <w:rsid w:val="00320F72"/>
    <w:rsid w:val="00320F7E"/>
    <w:rsid w:val="0032463E"/>
    <w:rsid w:val="00325ADE"/>
    <w:rsid w:val="00326224"/>
    <w:rsid w:val="003314F8"/>
    <w:rsid w:val="00337EE4"/>
    <w:rsid w:val="00340FFD"/>
    <w:rsid w:val="003418D1"/>
    <w:rsid w:val="00343938"/>
    <w:rsid w:val="003506B1"/>
    <w:rsid w:val="00352A01"/>
    <w:rsid w:val="00356AC7"/>
    <w:rsid w:val="003609FA"/>
    <w:rsid w:val="00367ECF"/>
    <w:rsid w:val="003710C8"/>
    <w:rsid w:val="00373190"/>
    <w:rsid w:val="003750BE"/>
    <w:rsid w:val="00382FBE"/>
    <w:rsid w:val="00383C66"/>
    <w:rsid w:val="00387B9D"/>
    <w:rsid w:val="003908E9"/>
    <w:rsid w:val="00391A17"/>
    <w:rsid w:val="0039364F"/>
    <w:rsid w:val="00396686"/>
    <w:rsid w:val="0039778E"/>
    <w:rsid w:val="003B47A9"/>
    <w:rsid w:val="003B4941"/>
    <w:rsid w:val="003C3172"/>
    <w:rsid w:val="003C3EBD"/>
    <w:rsid w:val="003C3EF2"/>
    <w:rsid w:val="003C5714"/>
    <w:rsid w:val="003C6B9F"/>
    <w:rsid w:val="003C6E2A"/>
    <w:rsid w:val="003D0299"/>
    <w:rsid w:val="003D095F"/>
    <w:rsid w:val="003D1929"/>
    <w:rsid w:val="003D30B9"/>
    <w:rsid w:val="003D7FBE"/>
    <w:rsid w:val="003E522A"/>
    <w:rsid w:val="003E6D80"/>
    <w:rsid w:val="003F05FA"/>
    <w:rsid w:val="003F244A"/>
    <w:rsid w:val="003F30B8"/>
    <w:rsid w:val="003F4C45"/>
    <w:rsid w:val="003F5F7B"/>
    <w:rsid w:val="003F62C8"/>
    <w:rsid w:val="003F7D64"/>
    <w:rsid w:val="004049C3"/>
    <w:rsid w:val="00410736"/>
    <w:rsid w:val="00414300"/>
    <w:rsid w:val="00423AF5"/>
    <w:rsid w:val="00425C67"/>
    <w:rsid w:val="00427E7A"/>
    <w:rsid w:val="00436307"/>
    <w:rsid w:val="00436C49"/>
    <w:rsid w:val="00444ACC"/>
    <w:rsid w:val="00445366"/>
    <w:rsid w:val="00447F5B"/>
    <w:rsid w:val="00454E7C"/>
    <w:rsid w:val="00461DB0"/>
    <w:rsid w:val="0046217F"/>
    <w:rsid w:val="00463926"/>
    <w:rsid w:val="004646E0"/>
    <w:rsid w:val="00464C9A"/>
    <w:rsid w:val="0046575A"/>
    <w:rsid w:val="00474F3D"/>
    <w:rsid w:val="00477E3A"/>
    <w:rsid w:val="00483E5F"/>
    <w:rsid w:val="0048426A"/>
    <w:rsid w:val="00484692"/>
    <w:rsid w:val="00485FF9"/>
    <w:rsid w:val="004907F0"/>
    <w:rsid w:val="0049140B"/>
    <w:rsid w:val="004923A5"/>
    <w:rsid w:val="00496BFB"/>
    <w:rsid w:val="004A15C7"/>
    <w:rsid w:val="004A35D2"/>
    <w:rsid w:val="004A3AE3"/>
    <w:rsid w:val="004B013B"/>
    <w:rsid w:val="004B112B"/>
    <w:rsid w:val="004B275F"/>
    <w:rsid w:val="004B3A41"/>
    <w:rsid w:val="004C01E4"/>
    <w:rsid w:val="004C086C"/>
    <w:rsid w:val="004C1F56"/>
    <w:rsid w:val="004C27BC"/>
    <w:rsid w:val="004D1303"/>
    <w:rsid w:val="004D15F3"/>
    <w:rsid w:val="004D44B5"/>
    <w:rsid w:val="004D5311"/>
    <w:rsid w:val="004D5B84"/>
    <w:rsid w:val="004D5DCC"/>
    <w:rsid w:val="004E23B4"/>
    <w:rsid w:val="004E3D0D"/>
    <w:rsid w:val="004F10AF"/>
    <w:rsid w:val="004F11A4"/>
    <w:rsid w:val="004F2389"/>
    <w:rsid w:val="004F304D"/>
    <w:rsid w:val="004F4062"/>
    <w:rsid w:val="004F61BE"/>
    <w:rsid w:val="004F66B1"/>
    <w:rsid w:val="00502FFC"/>
    <w:rsid w:val="00510032"/>
    <w:rsid w:val="005104DC"/>
    <w:rsid w:val="00511C07"/>
    <w:rsid w:val="005173A6"/>
    <w:rsid w:val="00520BAA"/>
    <w:rsid w:val="00525208"/>
    <w:rsid w:val="005257A5"/>
    <w:rsid w:val="005264C0"/>
    <w:rsid w:val="00526A8A"/>
    <w:rsid w:val="00531DF2"/>
    <w:rsid w:val="005342A7"/>
    <w:rsid w:val="005442EE"/>
    <w:rsid w:val="00547353"/>
    <w:rsid w:val="005474E7"/>
    <w:rsid w:val="005512A3"/>
    <w:rsid w:val="005578CE"/>
    <w:rsid w:val="00560555"/>
    <w:rsid w:val="00562781"/>
    <w:rsid w:val="00563E83"/>
    <w:rsid w:val="005659EB"/>
    <w:rsid w:val="0057271C"/>
    <w:rsid w:val="00572845"/>
    <w:rsid w:val="00592772"/>
    <w:rsid w:val="00592B5C"/>
    <w:rsid w:val="0059574A"/>
    <w:rsid w:val="005A1B9B"/>
    <w:rsid w:val="005A5C75"/>
    <w:rsid w:val="005A60D8"/>
    <w:rsid w:val="005A6751"/>
    <w:rsid w:val="005B092E"/>
    <w:rsid w:val="005B0A4C"/>
    <w:rsid w:val="005B152C"/>
    <w:rsid w:val="005B1EE0"/>
    <w:rsid w:val="005B2B24"/>
    <w:rsid w:val="005B3ECC"/>
    <w:rsid w:val="005B4425"/>
    <w:rsid w:val="005B4B94"/>
    <w:rsid w:val="005C3EE8"/>
    <w:rsid w:val="005D1B7A"/>
    <w:rsid w:val="005D34F9"/>
    <w:rsid w:val="005D4190"/>
    <w:rsid w:val="005D67A3"/>
    <w:rsid w:val="005E0047"/>
    <w:rsid w:val="005E2988"/>
    <w:rsid w:val="005E2A43"/>
    <w:rsid w:val="005E3085"/>
    <w:rsid w:val="005E3D48"/>
    <w:rsid w:val="005E5765"/>
    <w:rsid w:val="005E6425"/>
    <w:rsid w:val="005E70B1"/>
    <w:rsid w:val="005F0A49"/>
    <w:rsid w:val="005F51E1"/>
    <w:rsid w:val="005F74AB"/>
    <w:rsid w:val="006023D7"/>
    <w:rsid w:val="00605511"/>
    <w:rsid w:val="0061076D"/>
    <w:rsid w:val="00611C80"/>
    <w:rsid w:val="00613C15"/>
    <w:rsid w:val="00613F6B"/>
    <w:rsid w:val="006146B7"/>
    <w:rsid w:val="00616F8E"/>
    <w:rsid w:val="00620692"/>
    <w:rsid w:val="006242CA"/>
    <w:rsid w:val="00624E0B"/>
    <w:rsid w:val="00627507"/>
    <w:rsid w:val="00633717"/>
    <w:rsid w:val="00633796"/>
    <w:rsid w:val="006344E1"/>
    <w:rsid w:val="0063509D"/>
    <w:rsid w:val="00637861"/>
    <w:rsid w:val="00641F5B"/>
    <w:rsid w:val="00641FB4"/>
    <w:rsid w:val="006545C4"/>
    <w:rsid w:val="00661971"/>
    <w:rsid w:val="00661CE8"/>
    <w:rsid w:val="006623D9"/>
    <w:rsid w:val="00662986"/>
    <w:rsid w:val="0066550C"/>
    <w:rsid w:val="006658E0"/>
    <w:rsid w:val="006716F2"/>
    <w:rsid w:val="00677531"/>
    <w:rsid w:val="00682BF2"/>
    <w:rsid w:val="006859CE"/>
    <w:rsid w:val="00690610"/>
    <w:rsid w:val="00690767"/>
    <w:rsid w:val="00691270"/>
    <w:rsid w:val="00693510"/>
    <w:rsid w:val="00694BA8"/>
    <w:rsid w:val="00696332"/>
    <w:rsid w:val="00697D53"/>
    <w:rsid w:val="006A037C"/>
    <w:rsid w:val="006A36F4"/>
    <w:rsid w:val="006A406F"/>
    <w:rsid w:val="006A4DF2"/>
    <w:rsid w:val="006A5D3A"/>
    <w:rsid w:val="006C23D4"/>
    <w:rsid w:val="006C2734"/>
    <w:rsid w:val="006C7BB0"/>
    <w:rsid w:val="006D3237"/>
    <w:rsid w:val="006D3872"/>
    <w:rsid w:val="006E2E37"/>
    <w:rsid w:val="006E3CF1"/>
    <w:rsid w:val="006E7E80"/>
    <w:rsid w:val="006F06EA"/>
    <w:rsid w:val="006F1EA0"/>
    <w:rsid w:val="006F3560"/>
    <w:rsid w:val="006F48CA"/>
    <w:rsid w:val="006F64DD"/>
    <w:rsid w:val="00702C52"/>
    <w:rsid w:val="007124DC"/>
    <w:rsid w:val="00715127"/>
    <w:rsid w:val="00715E8E"/>
    <w:rsid w:val="007174BE"/>
    <w:rsid w:val="00720122"/>
    <w:rsid w:val="00722196"/>
    <w:rsid w:val="00723580"/>
    <w:rsid w:val="00723755"/>
    <w:rsid w:val="0073136C"/>
    <w:rsid w:val="00731A5A"/>
    <w:rsid w:val="00731F0F"/>
    <w:rsid w:val="00733250"/>
    <w:rsid w:val="007370B8"/>
    <w:rsid w:val="00741404"/>
    <w:rsid w:val="00743667"/>
    <w:rsid w:val="007449E5"/>
    <w:rsid w:val="0074524B"/>
    <w:rsid w:val="00746C5A"/>
    <w:rsid w:val="00747FF0"/>
    <w:rsid w:val="007550C1"/>
    <w:rsid w:val="00764D4E"/>
    <w:rsid w:val="00765A1F"/>
    <w:rsid w:val="007709C4"/>
    <w:rsid w:val="00770B82"/>
    <w:rsid w:val="00774E81"/>
    <w:rsid w:val="00775B6D"/>
    <w:rsid w:val="00776D68"/>
    <w:rsid w:val="007850EE"/>
    <w:rsid w:val="00785B95"/>
    <w:rsid w:val="00790E96"/>
    <w:rsid w:val="007919DE"/>
    <w:rsid w:val="00793366"/>
    <w:rsid w:val="00793EA3"/>
    <w:rsid w:val="00795759"/>
    <w:rsid w:val="007A6D3F"/>
    <w:rsid w:val="007A716F"/>
    <w:rsid w:val="007B270A"/>
    <w:rsid w:val="007B5C1F"/>
    <w:rsid w:val="007B69EE"/>
    <w:rsid w:val="007B6B62"/>
    <w:rsid w:val="007B7AB3"/>
    <w:rsid w:val="007C0511"/>
    <w:rsid w:val="007C0695"/>
    <w:rsid w:val="007C419A"/>
    <w:rsid w:val="007C4CC8"/>
    <w:rsid w:val="007C5426"/>
    <w:rsid w:val="007C5798"/>
    <w:rsid w:val="007D4832"/>
    <w:rsid w:val="007E1D6D"/>
    <w:rsid w:val="007E21B2"/>
    <w:rsid w:val="007E2C4E"/>
    <w:rsid w:val="007F1905"/>
    <w:rsid w:val="007F24C6"/>
    <w:rsid w:val="007F24FC"/>
    <w:rsid w:val="00801300"/>
    <w:rsid w:val="00802C64"/>
    <w:rsid w:val="00805832"/>
    <w:rsid w:val="00805E52"/>
    <w:rsid w:val="008061D0"/>
    <w:rsid w:val="008100A5"/>
    <w:rsid w:val="00810B38"/>
    <w:rsid w:val="00812C96"/>
    <w:rsid w:val="00815293"/>
    <w:rsid w:val="008204C7"/>
    <w:rsid w:val="00820992"/>
    <w:rsid w:val="00823602"/>
    <w:rsid w:val="00823E02"/>
    <w:rsid w:val="008247F8"/>
    <w:rsid w:val="008255F5"/>
    <w:rsid w:val="0083014E"/>
    <w:rsid w:val="0083214A"/>
    <w:rsid w:val="00833D28"/>
    <w:rsid w:val="00834220"/>
    <w:rsid w:val="00843C0C"/>
    <w:rsid w:val="00845723"/>
    <w:rsid w:val="00851EF9"/>
    <w:rsid w:val="008577FD"/>
    <w:rsid w:val="00860736"/>
    <w:rsid w:val="00860B03"/>
    <w:rsid w:val="0086497A"/>
    <w:rsid w:val="008703EE"/>
    <w:rsid w:val="008713A1"/>
    <w:rsid w:val="008739CC"/>
    <w:rsid w:val="008754AB"/>
    <w:rsid w:val="0088060C"/>
    <w:rsid w:val="0088608C"/>
    <w:rsid w:val="00893576"/>
    <w:rsid w:val="00893E73"/>
    <w:rsid w:val="00896AFF"/>
    <w:rsid w:val="008A2C16"/>
    <w:rsid w:val="008A43C4"/>
    <w:rsid w:val="008B02DC"/>
    <w:rsid w:val="008B57CE"/>
    <w:rsid w:val="008C26DE"/>
    <w:rsid w:val="008D2225"/>
    <w:rsid w:val="008D4752"/>
    <w:rsid w:val="008E271C"/>
    <w:rsid w:val="008E418E"/>
    <w:rsid w:val="008E58DF"/>
    <w:rsid w:val="008E5BC6"/>
    <w:rsid w:val="008E6A25"/>
    <w:rsid w:val="008F2B1D"/>
    <w:rsid w:val="008F5193"/>
    <w:rsid w:val="009013A7"/>
    <w:rsid w:val="009016B9"/>
    <w:rsid w:val="009017FB"/>
    <w:rsid w:val="009017FC"/>
    <w:rsid w:val="00902069"/>
    <w:rsid w:val="00902084"/>
    <w:rsid w:val="00902A86"/>
    <w:rsid w:val="009046F0"/>
    <w:rsid w:val="0090506B"/>
    <w:rsid w:val="009050C9"/>
    <w:rsid w:val="009055F3"/>
    <w:rsid w:val="009066FC"/>
    <w:rsid w:val="009140A3"/>
    <w:rsid w:val="009144A2"/>
    <w:rsid w:val="0091510C"/>
    <w:rsid w:val="0091772D"/>
    <w:rsid w:val="00917C32"/>
    <w:rsid w:val="00917EE6"/>
    <w:rsid w:val="009229FF"/>
    <w:rsid w:val="009259AC"/>
    <w:rsid w:val="009268EF"/>
    <w:rsid w:val="00926F38"/>
    <w:rsid w:val="00932118"/>
    <w:rsid w:val="00934301"/>
    <w:rsid w:val="00934908"/>
    <w:rsid w:val="00936CD1"/>
    <w:rsid w:val="00941747"/>
    <w:rsid w:val="00941EFB"/>
    <w:rsid w:val="00942F66"/>
    <w:rsid w:val="00947AFB"/>
    <w:rsid w:val="00951D7D"/>
    <w:rsid w:val="009630C7"/>
    <w:rsid w:val="00972B55"/>
    <w:rsid w:val="009743B7"/>
    <w:rsid w:val="009750A5"/>
    <w:rsid w:val="0098228B"/>
    <w:rsid w:val="009828DA"/>
    <w:rsid w:val="00985BAB"/>
    <w:rsid w:val="009926E6"/>
    <w:rsid w:val="00992DE2"/>
    <w:rsid w:val="00996C09"/>
    <w:rsid w:val="009A0B90"/>
    <w:rsid w:val="009A3E79"/>
    <w:rsid w:val="009A4027"/>
    <w:rsid w:val="009B1B5F"/>
    <w:rsid w:val="009B2EC2"/>
    <w:rsid w:val="009B4E23"/>
    <w:rsid w:val="009B51ED"/>
    <w:rsid w:val="009B6673"/>
    <w:rsid w:val="009C191B"/>
    <w:rsid w:val="009C2BD6"/>
    <w:rsid w:val="009C4E10"/>
    <w:rsid w:val="009C5C4D"/>
    <w:rsid w:val="009D47EF"/>
    <w:rsid w:val="009E1F32"/>
    <w:rsid w:val="009E5829"/>
    <w:rsid w:val="009E776C"/>
    <w:rsid w:val="00A149A4"/>
    <w:rsid w:val="00A16792"/>
    <w:rsid w:val="00A1726E"/>
    <w:rsid w:val="00A204CF"/>
    <w:rsid w:val="00A22C29"/>
    <w:rsid w:val="00A23D49"/>
    <w:rsid w:val="00A27004"/>
    <w:rsid w:val="00A30C29"/>
    <w:rsid w:val="00A33192"/>
    <w:rsid w:val="00A33467"/>
    <w:rsid w:val="00A34DD6"/>
    <w:rsid w:val="00A36819"/>
    <w:rsid w:val="00A36989"/>
    <w:rsid w:val="00A377FC"/>
    <w:rsid w:val="00A43628"/>
    <w:rsid w:val="00A54192"/>
    <w:rsid w:val="00A54981"/>
    <w:rsid w:val="00A6035E"/>
    <w:rsid w:val="00A61202"/>
    <w:rsid w:val="00A6144C"/>
    <w:rsid w:val="00A66617"/>
    <w:rsid w:val="00A671F8"/>
    <w:rsid w:val="00A673A4"/>
    <w:rsid w:val="00A724AE"/>
    <w:rsid w:val="00A73329"/>
    <w:rsid w:val="00A82359"/>
    <w:rsid w:val="00A865D2"/>
    <w:rsid w:val="00A94C20"/>
    <w:rsid w:val="00AA0533"/>
    <w:rsid w:val="00AA1B46"/>
    <w:rsid w:val="00AA227F"/>
    <w:rsid w:val="00AA3BC7"/>
    <w:rsid w:val="00AA754A"/>
    <w:rsid w:val="00AB099E"/>
    <w:rsid w:val="00AB16D8"/>
    <w:rsid w:val="00AB2484"/>
    <w:rsid w:val="00AB4328"/>
    <w:rsid w:val="00AB46F9"/>
    <w:rsid w:val="00AC279C"/>
    <w:rsid w:val="00AE0A2E"/>
    <w:rsid w:val="00AE354C"/>
    <w:rsid w:val="00AE362E"/>
    <w:rsid w:val="00AE512B"/>
    <w:rsid w:val="00AE5FE8"/>
    <w:rsid w:val="00AF3662"/>
    <w:rsid w:val="00AF4143"/>
    <w:rsid w:val="00AF4B07"/>
    <w:rsid w:val="00AF6186"/>
    <w:rsid w:val="00AF6D12"/>
    <w:rsid w:val="00AF7A3A"/>
    <w:rsid w:val="00B15DFF"/>
    <w:rsid w:val="00B160DB"/>
    <w:rsid w:val="00B20836"/>
    <w:rsid w:val="00B235BB"/>
    <w:rsid w:val="00B23750"/>
    <w:rsid w:val="00B23A87"/>
    <w:rsid w:val="00B274E4"/>
    <w:rsid w:val="00B27A44"/>
    <w:rsid w:val="00B30BBF"/>
    <w:rsid w:val="00B33C03"/>
    <w:rsid w:val="00B437A4"/>
    <w:rsid w:val="00B43AD2"/>
    <w:rsid w:val="00B44E56"/>
    <w:rsid w:val="00B46543"/>
    <w:rsid w:val="00B47D33"/>
    <w:rsid w:val="00B52BE0"/>
    <w:rsid w:val="00B54133"/>
    <w:rsid w:val="00B64A54"/>
    <w:rsid w:val="00B64C89"/>
    <w:rsid w:val="00B6615C"/>
    <w:rsid w:val="00B701ED"/>
    <w:rsid w:val="00B75A0D"/>
    <w:rsid w:val="00B8078E"/>
    <w:rsid w:val="00B8086C"/>
    <w:rsid w:val="00B84878"/>
    <w:rsid w:val="00B861B4"/>
    <w:rsid w:val="00B86DFE"/>
    <w:rsid w:val="00B90990"/>
    <w:rsid w:val="00B922FF"/>
    <w:rsid w:val="00B9281E"/>
    <w:rsid w:val="00B92A0F"/>
    <w:rsid w:val="00B93925"/>
    <w:rsid w:val="00B95187"/>
    <w:rsid w:val="00B97CAD"/>
    <w:rsid w:val="00BA2D55"/>
    <w:rsid w:val="00BA2F8E"/>
    <w:rsid w:val="00BA71B1"/>
    <w:rsid w:val="00BB0637"/>
    <w:rsid w:val="00BB0D58"/>
    <w:rsid w:val="00BB345F"/>
    <w:rsid w:val="00BB37D0"/>
    <w:rsid w:val="00BB68EA"/>
    <w:rsid w:val="00BC1C27"/>
    <w:rsid w:val="00BC6BBF"/>
    <w:rsid w:val="00BC7681"/>
    <w:rsid w:val="00BD1572"/>
    <w:rsid w:val="00BD4014"/>
    <w:rsid w:val="00BE14E3"/>
    <w:rsid w:val="00BE3774"/>
    <w:rsid w:val="00BE41E5"/>
    <w:rsid w:val="00BF4109"/>
    <w:rsid w:val="00BF4CC3"/>
    <w:rsid w:val="00BF633E"/>
    <w:rsid w:val="00C002C1"/>
    <w:rsid w:val="00C00918"/>
    <w:rsid w:val="00C054C7"/>
    <w:rsid w:val="00C057B5"/>
    <w:rsid w:val="00C20C71"/>
    <w:rsid w:val="00C22687"/>
    <w:rsid w:val="00C32E4D"/>
    <w:rsid w:val="00C333A0"/>
    <w:rsid w:val="00C36A81"/>
    <w:rsid w:val="00C41974"/>
    <w:rsid w:val="00C53F4A"/>
    <w:rsid w:val="00C54125"/>
    <w:rsid w:val="00C55B54"/>
    <w:rsid w:val="00C6098E"/>
    <w:rsid w:val="00C6152C"/>
    <w:rsid w:val="00C621C2"/>
    <w:rsid w:val="00C72739"/>
    <w:rsid w:val="00C74810"/>
    <w:rsid w:val="00C74DC8"/>
    <w:rsid w:val="00C76CFD"/>
    <w:rsid w:val="00C90D68"/>
    <w:rsid w:val="00C922D1"/>
    <w:rsid w:val="00C92C8E"/>
    <w:rsid w:val="00C939FE"/>
    <w:rsid w:val="00C9696C"/>
    <w:rsid w:val="00CA4BDA"/>
    <w:rsid w:val="00CB1F66"/>
    <w:rsid w:val="00CB2951"/>
    <w:rsid w:val="00CC3D0F"/>
    <w:rsid w:val="00CD282B"/>
    <w:rsid w:val="00CD4C35"/>
    <w:rsid w:val="00CD5C12"/>
    <w:rsid w:val="00CD6362"/>
    <w:rsid w:val="00CD7369"/>
    <w:rsid w:val="00CE0B0E"/>
    <w:rsid w:val="00CE3831"/>
    <w:rsid w:val="00CE5697"/>
    <w:rsid w:val="00D00ABB"/>
    <w:rsid w:val="00D02EEC"/>
    <w:rsid w:val="00D03551"/>
    <w:rsid w:val="00D06A63"/>
    <w:rsid w:val="00D07E0E"/>
    <w:rsid w:val="00D11478"/>
    <w:rsid w:val="00D130EE"/>
    <w:rsid w:val="00D15ED0"/>
    <w:rsid w:val="00D17392"/>
    <w:rsid w:val="00D21B3E"/>
    <w:rsid w:val="00D21FED"/>
    <w:rsid w:val="00D22DB8"/>
    <w:rsid w:val="00D23828"/>
    <w:rsid w:val="00D23CC2"/>
    <w:rsid w:val="00D24251"/>
    <w:rsid w:val="00D343E2"/>
    <w:rsid w:val="00D361A2"/>
    <w:rsid w:val="00D379F2"/>
    <w:rsid w:val="00D42EDA"/>
    <w:rsid w:val="00D431A9"/>
    <w:rsid w:val="00D44C2E"/>
    <w:rsid w:val="00D45414"/>
    <w:rsid w:val="00D46C22"/>
    <w:rsid w:val="00D566BD"/>
    <w:rsid w:val="00D57A4D"/>
    <w:rsid w:val="00D60AA7"/>
    <w:rsid w:val="00D60D87"/>
    <w:rsid w:val="00D6435F"/>
    <w:rsid w:val="00D65160"/>
    <w:rsid w:val="00D67FE2"/>
    <w:rsid w:val="00D73D7E"/>
    <w:rsid w:val="00D75E28"/>
    <w:rsid w:val="00D772C2"/>
    <w:rsid w:val="00D77947"/>
    <w:rsid w:val="00D8008E"/>
    <w:rsid w:val="00D8265C"/>
    <w:rsid w:val="00D82C45"/>
    <w:rsid w:val="00D908A8"/>
    <w:rsid w:val="00D926DA"/>
    <w:rsid w:val="00D92F7E"/>
    <w:rsid w:val="00D95EE1"/>
    <w:rsid w:val="00D977B6"/>
    <w:rsid w:val="00D978D4"/>
    <w:rsid w:val="00DA154A"/>
    <w:rsid w:val="00DA2890"/>
    <w:rsid w:val="00DA2A7B"/>
    <w:rsid w:val="00DA4A31"/>
    <w:rsid w:val="00DA7B04"/>
    <w:rsid w:val="00DB2632"/>
    <w:rsid w:val="00DB316D"/>
    <w:rsid w:val="00DB36C2"/>
    <w:rsid w:val="00DB3CD5"/>
    <w:rsid w:val="00DC0952"/>
    <w:rsid w:val="00DC169B"/>
    <w:rsid w:val="00DC2AB9"/>
    <w:rsid w:val="00DC63F0"/>
    <w:rsid w:val="00DD5A89"/>
    <w:rsid w:val="00DD6711"/>
    <w:rsid w:val="00DD6EE5"/>
    <w:rsid w:val="00DE0CB6"/>
    <w:rsid w:val="00DE32F9"/>
    <w:rsid w:val="00DE386C"/>
    <w:rsid w:val="00DE4D35"/>
    <w:rsid w:val="00DE7162"/>
    <w:rsid w:val="00DF031B"/>
    <w:rsid w:val="00DF0549"/>
    <w:rsid w:val="00DF098B"/>
    <w:rsid w:val="00DF0DF4"/>
    <w:rsid w:val="00DF11C4"/>
    <w:rsid w:val="00DF210C"/>
    <w:rsid w:val="00DF2762"/>
    <w:rsid w:val="00DF4B6A"/>
    <w:rsid w:val="00E02C09"/>
    <w:rsid w:val="00E03B93"/>
    <w:rsid w:val="00E04D59"/>
    <w:rsid w:val="00E06CA3"/>
    <w:rsid w:val="00E07DA1"/>
    <w:rsid w:val="00E123CB"/>
    <w:rsid w:val="00E20E13"/>
    <w:rsid w:val="00E21DBC"/>
    <w:rsid w:val="00E24AA6"/>
    <w:rsid w:val="00E275D7"/>
    <w:rsid w:val="00E27DBE"/>
    <w:rsid w:val="00E32AB1"/>
    <w:rsid w:val="00E36C71"/>
    <w:rsid w:val="00E40404"/>
    <w:rsid w:val="00E45672"/>
    <w:rsid w:val="00E459C6"/>
    <w:rsid w:val="00E47589"/>
    <w:rsid w:val="00E64915"/>
    <w:rsid w:val="00E661D4"/>
    <w:rsid w:val="00E67C03"/>
    <w:rsid w:val="00E70091"/>
    <w:rsid w:val="00E71E1B"/>
    <w:rsid w:val="00E720F5"/>
    <w:rsid w:val="00E72135"/>
    <w:rsid w:val="00E740D0"/>
    <w:rsid w:val="00E76D47"/>
    <w:rsid w:val="00E80289"/>
    <w:rsid w:val="00E849F7"/>
    <w:rsid w:val="00E85F2D"/>
    <w:rsid w:val="00E90302"/>
    <w:rsid w:val="00E92545"/>
    <w:rsid w:val="00E97396"/>
    <w:rsid w:val="00EA0219"/>
    <w:rsid w:val="00EA185E"/>
    <w:rsid w:val="00EA592A"/>
    <w:rsid w:val="00EB14E4"/>
    <w:rsid w:val="00EB32A5"/>
    <w:rsid w:val="00EB34ED"/>
    <w:rsid w:val="00EB52F7"/>
    <w:rsid w:val="00EB7BE0"/>
    <w:rsid w:val="00EC315E"/>
    <w:rsid w:val="00EC788B"/>
    <w:rsid w:val="00ED077C"/>
    <w:rsid w:val="00ED1190"/>
    <w:rsid w:val="00ED4DB0"/>
    <w:rsid w:val="00ED6544"/>
    <w:rsid w:val="00EE0277"/>
    <w:rsid w:val="00EE1DA9"/>
    <w:rsid w:val="00EE34F0"/>
    <w:rsid w:val="00EE3E00"/>
    <w:rsid w:val="00EE5DD2"/>
    <w:rsid w:val="00EF190B"/>
    <w:rsid w:val="00EF41F1"/>
    <w:rsid w:val="00EF4F08"/>
    <w:rsid w:val="00EF61EF"/>
    <w:rsid w:val="00F001E0"/>
    <w:rsid w:val="00F00A79"/>
    <w:rsid w:val="00F00E86"/>
    <w:rsid w:val="00F075CB"/>
    <w:rsid w:val="00F07C1E"/>
    <w:rsid w:val="00F105DB"/>
    <w:rsid w:val="00F108BB"/>
    <w:rsid w:val="00F132BC"/>
    <w:rsid w:val="00F13D80"/>
    <w:rsid w:val="00F16AAA"/>
    <w:rsid w:val="00F21161"/>
    <w:rsid w:val="00F218EF"/>
    <w:rsid w:val="00F21BC7"/>
    <w:rsid w:val="00F25607"/>
    <w:rsid w:val="00F266A2"/>
    <w:rsid w:val="00F26D5F"/>
    <w:rsid w:val="00F32269"/>
    <w:rsid w:val="00F332F5"/>
    <w:rsid w:val="00F56A6F"/>
    <w:rsid w:val="00F5709C"/>
    <w:rsid w:val="00F64EF1"/>
    <w:rsid w:val="00F7590A"/>
    <w:rsid w:val="00F85408"/>
    <w:rsid w:val="00F8765F"/>
    <w:rsid w:val="00F90767"/>
    <w:rsid w:val="00F92A7C"/>
    <w:rsid w:val="00FA3373"/>
    <w:rsid w:val="00FA685B"/>
    <w:rsid w:val="00FB0C01"/>
    <w:rsid w:val="00FB452F"/>
    <w:rsid w:val="00FB66EB"/>
    <w:rsid w:val="00FC18F2"/>
    <w:rsid w:val="00FC39E5"/>
    <w:rsid w:val="00FC3A78"/>
    <w:rsid w:val="00FC51B2"/>
    <w:rsid w:val="00FC5C85"/>
    <w:rsid w:val="00FD1005"/>
    <w:rsid w:val="00FD1E2C"/>
    <w:rsid w:val="00FD3180"/>
    <w:rsid w:val="00FD5745"/>
    <w:rsid w:val="00FD6C75"/>
    <w:rsid w:val="00FE71B3"/>
    <w:rsid w:val="00FF18C4"/>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uiPriority="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5E2A43"/>
    <w:pPr>
      <w:jc w:val="both"/>
    </w:pPr>
    <w:rPr>
      <w:rFonts w:eastAsiaTheme="minorEastAsia"/>
      <w:sz w:val="24"/>
    </w:rPr>
  </w:style>
  <w:style w:type="paragraph" w:styleId="Titolo1">
    <w:name w:val="heading 1"/>
    <w:basedOn w:val="Normale"/>
    <w:next w:val="Normale"/>
    <w:link w:val="Titolo1Carattere"/>
    <w:uiPriority w:val="99"/>
    <w:semiHidden/>
    <w:rsid w:val="00941747"/>
    <w:pPr>
      <w:numPr>
        <w:numId w:val="11"/>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1456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1456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1456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1456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014566"/>
    <w:rPr>
      <w:i/>
      <w:iCs/>
      <w:smallCaps/>
      <w:spacing w:val="5"/>
    </w:rPr>
  </w:style>
  <w:style w:type="paragraph" w:customStyle="1" w:styleId="ECHRHeader">
    <w:name w:val="ECHR_Header"/>
    <w:aliases w:val="Ju_Header"/>
    <w:basedOn w:val="Intestazione"/>
    <w:uiPriority w:val="4"/>
    <w:qFormat/>
    <w:rsid w:val="00014566"/>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uiPriority w:val="46"/>
    <w:qFormat/>
    <w:rsid w:val="00C621C2"/>
    <w:pPr>
      <w:ind w:firstLine="284"/>
    </w:pPr>
  </w:style>
  <w:style w:type="character" w:styleId="Enfasigrassetto">
    <w:name w:val="Strong"/>
    <w:qFormat/>
    <w:rsid w:val="00014566"/>
    <w:rPr>
      <w:b/>
      <w:bCs/>
    </w:rPr>
  </w:style>
  <w:style w:type="paragraph" w:styleId="Nessunaspaziatura">
    <w:name w:val="No Spacing"/>
    <w:basedOn w:val="Normale"/>
    <w:link w:val="NessunaspaziaturaCarattere"/>
    <w:semiHidden/>
    <w:qFormat/>
    <w:rsid w:val="00014566"/>
    <w:rPr>
      <w:sz w:val="22"/>
    </w:rPr>
  </w:style>
  <w:style w:type="character" w:customStyle="1" w:styleId="NessunaspaziaturaCarattere">
    <w:name w:val="Nessuna spaziatura Carattere"/>
    <w:basedOn w:val="Carpredefinitoparagrafo"/>
    <w:link w:val="Nessunaspaziatura"/>
    <w:semiHidden/>
    <w:rsid w:val="00014566"/>
    <w:rPr>
      <w:rFonts w:eastAsiaTheme="minorEastAsia"/>
    </w:rPr>
  </w:style>
  <w:style w:type="paragraph" w:customStyle="1" w:styleId="JuParaSub">
    <w:name w:val="Ju_Para_Sub"/>
    <w:basedOn w:val="Normale"/>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Normale"/>
    <w:next w:val="ECHRParaQuote"/>
    <w:uiPriority w:val="27"/>
    <w:qFormat/>
    <w:rsid w:val="0001456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1456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Normale"/>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caps w:val="0"/>
      <w:smallCaps/>
    </w:rPr>
  </w:style>
  <w:style w:type="paragraph" w:customStyle="1" w:styleId="OpiTranslation">
    <w:name w:val="Opi_Translation"/>
    <w:basedOn w:val="Normale"/>
    <w:next w:val="OpiPara"/>
    <w:uiPriority w:val="40"/>
    <w:qFormat/>
    <w:rsid w:val="00014566"/>
    <w:pPr>
      <w:jc w:val="center"/>
      <w:outlineLvl w:val="0"/>
    </w:pPr>
    <w:rPr>
      <w:i/>
    </w:rPr>
  </w:style>
  <w:style w:type="paragraph" w:styleId="Titolo">
    <w:name w:val="Title"/>
    <w:basedOn w:val="Normale"/>
    <w:next w:val="Normale"/>
    <w:link w:val="TitoloCarattere"/>
    <w:uiPriority w:val="99"/>
    <w:semiHidden/>
    <w:qFormat/>
    <w:rsid w:val="000145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1456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uiPriority w:val="22"/>
    <w:qFormat/>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uiPriority w:val="23"/>
    <w:qFormat/>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uiPriority w:val="24"/>
    <w:qFormat/>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Intestazione">
    <w:name w:val="header"/>
    <w:basedOn w:val="Normale"/>
    <w:link w:val="IntestazioneCarattere"/>
    <w:uiPriority w:val="57"/>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Normale"/>
    <w:uiPriority w:val="19"/>
    <w:qFormat/>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Titolo2"/>
    <w:next w:val="Normale"/>
    <w:uiPriority w:val="20"/>
    <w:qFormat/>
    <w:rsid w:val="00014566"/>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014566"/>
    <w:rPr>
      <w:color w:val="00B050"/>
    </w:rPr>
  </w:style>
  <w:style w:type="paragraph" w:customStyle="1" w:styleId="JuCase">
    <w:name w:val="Ju_Case"/>
    <w:basedOn w:val="Normale"/>
    <w:next w:val="Normale"/>
    <w:uiPriority w:val="10"/>
    <w:rsid w:val="00D60D87"/>
    <w:pPr>
      <w:ind w:firstLine="284"/>
    </w:pPr>
    <w:rPr>
      <w:b/>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character" w:customStyle="1" w:styleId="Titolo5Carattere">
    <w:name w:val="Titolo 5 Carattere"/>
    <w:basedOn w:val="Carpredefinitoparagrafo"/>
    <w:link w:val="Titolo5"/>
    <w:uiPriority w:val="99"/>
    <w:semiHidden/>
    <w:rsid w:val="00014566"/>
    <w:rPr>
      <w:rFonts w:asciiTheme="majorHAnsi" w:eastAsiaTheme="majorEastAsia" w:hAnsiTheme="majorHAnsi" w:cstheme="majorBidi"/>
      <w:b/>
      <w:bCs/>
      <w:color w:val="808080"/>
    </w:rPr>
  </w:style>
  <w:style w:type="character" w:styleId="Enfasidelicata">
    <w:name w:val="Subtle Emphasis"/>
    <w:uiPriority w:val="99"/>
    <w:semiHidden/>
    <w:qFormat/>
    <w:rsid w:val="0001456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Normale"/>
    <w:uiPriority w:val="18"/>
    <w:qFormat/>
    <w:rsid w:val="00014566"/>
    <w:pPr>
      <w:keepNext/>
      <w:keepLines/>
      <w:spacing w:before="720" w:after="240"/>
      <w:outlineLvl w:val="0"/>
    </w:pPr>
    <w:rPr>
      <w:rFonts w:asciiTheme="majorHAnsi" w:hAnsiTheme="majorHAnsi"/>
      <w:sz w:val="28"/>
    </w:rPr>
  </w:style>
  <w:style w:type="character" w:styleId="Enfasicorsivo">
    <w:name w:val="Emphasis"/>
    <w:uiPriority w:val="99"/>
    <w:semiHidden/>
    <w:qFormat/>
    <w:rsid w:val="00014566"/>
    <w:rPr>
      <w:b/>
      <w:bCs/>
      <w:i/>
      <w:iCs/>
      <w:spacing w:val="10"/>
      <w:bdr w:val="none" w:sz="0" w:space="0" w:color="auto"/>
      <w:shd w:val="clear" w:color="auto" w:fill="auto"/>
    </w:rPr>
  </w:style>
  <w:style w:type="paragraph" w:styleId="Pidipagina">
    <w:name w:val="footer"/>
    <w:basedOn w:val="Normale"/>
    <w:link w:val="PidipaginaCarattere"/>
    <w:uiPriority w:val="57"/>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1456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1456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1456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014566"/>
    <w:rPr>
      <w:b/>
      <w:bCs/>
    </w:rPr>
  </w:style>
  <w:style w:type="paragraph" w:styleId="Citazioneintensa">
    <w:name w:val="Intense Quote"/>
    <w:basedOn w:val="Normale"/>
    <w:next w:val="Normale"/>
    <w:link w:val="CitazioneintensaCarattere"/>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14566"/>
    <w:rPr>
      <w:rFonts w:eastAsiaTheme="minorEastAsia"/>
      <w:b/>
      <w:bCs/>
      <w:i/>
      <w:iCs/>
      <w:lang w:bidi="en-US"/>
    </w:rPr>
  </w:style>
  <w:style w:type="character" w:styleId="Riferimentointenso">
    <w:name w:val="Intense Reference"/>
    <w:uiPriority w:val="99"/>
    <w:semiHidden/>
    <w:qFormat/>
    <w:rsid w:val="00014566"/>
    <w:rPr>
      <w:smallCaps/>
      <w:spacing w:val="5"/>
      <w:u w:val="single"/>
    </w:rPr>
  </w:style>
  <w:style w:type="paragraph" w:styleId="Paragrafoelenco">
    <w:name w:val="List Paragraph"/>
    <w:basedOn w:val="Normale"/>
    <w:uiPriority w:val="99"/>
    <w:semiHidden/>
    <w:qFormat/>
    <w:rsid w:val="00014566"/>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01456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14566"/>
    <w:rPr>
      <w:rFonts w:eastAsiaTheme="minorEastAsia"/>
      <w:i/>
      <w:iCs/>
      <w:lang w:bidi="en-US"/>
    </w:rPr>
  </w:style>
  <w:style w:type="character" w:styleId="Riferimentodelicato">
    <w:name w:val="Subtle Reference"/>
    <w:uiPriority w:val="99"/>
    <w:semiHidden/>
    <w:qFormat/>
    <w:rsid w:val="00014566"/>
    <w:rPr>
      <w:smallCaps/>
    </w:rPr>
  </w:style>
  <w:style w:type="table" w:styleId="Grigliatabella">
    <w:name w:val="Table Grid"/>
    <w:basedOn w:val="Tabellanormale"/>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014566"/>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e"/>
    <w:qFormat/>
    <w:rsid w:val="00014566"/>
    <w:pPr>
      <w:spacing w:before="120" w:after="120"/>
      <w:ind w:left="425" w:firstLine="142"/>
    </w:pPr>
    <w:rPr>
      <w:sz w:val="20"/>
    </w:rPr>
  </w:style>
  <w:style w:type="paragraph" w:customStyle="1" w:styleId="ECHRPara">
    <w:name w:val="ECHR_Para"/>
    <w:aliases w:val="Ju_Para"/>
    <w:basedOn w:val="Normale"/>
    <w:link w:val="JuParaChar"/>
    <w:uiPriority w:val="12"/>
    <w:qFormat/>
    <w:rsid w:val="00C621C2"/>
    <w:pPr>
      <w:ind w:firstLine="284"/>
    </w:p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DF0549"/>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C621C2"/>
    <w:pPr>
      <w:ind w:left="340" w:hanging="340"/>
    </w:pPr>
  </w:style>
  <w:style w:type="paragraph" w:customStyle="1" w:styleId="JuSigned">
    <w:name w:val="Ju_Signed"/>
    <w:basedOn w:val="Normale"/>
    <w:next w:val="JuParaLast"/>
    <w:uiPriority w:val="32"/>
    <w:qFormat/>
    <w:rsid w:val="00C621C2"/>
    <w:pPr>
      <w:tabs>
        <w:tab w:val="center" w:pos="851"/>
        <w:tab w:val="center" w:pos="6407"/>
      </w:tabs>
      <w:spacing w:before="720"/>
      <w:jc w:val="left"/>
    </w:pPr>
  </w:style>
  <w:style w:type="paragraph" w:customStyle="1" w:styleId="JuParaLast">
    <w:name w:val="Ju_Para_Last"/>
    <w:basedOn w:val="Normale"/>
    <w:next w:val="Normale"/>
    <w:uiPriority w:val="30"/>
    <w:qFormat/>
    <w:rsid w:val="00014566"/>
    <w:pPr>
      <w:keepNext/>
      <w:keepLines/>
      <w:spacing w:before="240"/>
      <w:ind w:firstLine="284"/>
    </w:pPr>
  </w:style>
  <w:style w:type="paragraph" w:customStyle="1" w:styleId="JuCourt">
    <w:name w:val="Ju_Court"/>
    <w:basedOn w:val="Normale"/>
    <w:next w:val="Normale"/>
    <w:uiPriority w:val="16"/>
    <w:qFormat/>
    <w:rsid w:val="00014566"/>
    <w:pPr>
      <w:tabs>
        <w:tab w:val="left" w:pos="907"/>
        <w:tab w:val="left" w:pos="1701"/>
        <w:tab w:val="right" w:pos="7371"/>
      </w:tabs>
      <w:spacing w:before="240"/>
      <w:ind w:left="397" w:hanging="397"/>
      <w:jc w:val="left"/>
    </w:pPr>
    <w:rPr>
      <w:lang w:bidi="en-US"/>
    </w:rPr>
  </w:style>
  <w:style w:type="character" w:styleId="Numeropagina">
    <w:name w:val="page number"/>
    <w:uiPriority w:val="99"/>
    <w:semiHidden/>
    <w:rsid w:val="00014566"/>
    <w:rPr>
      <w:sz w:val="18"/>
    </w:rPr>
  </w:style>
  <w:style w:type="paragraph" w:customStyle="1" w:styleId="JuLista">
    <w:name w:val="Ju_List_a"/>
    <w:basedOn w:val="Normale"/>
    <w:uiPriority w:val="28"/>
    <w:qFormat/>
    <w:rsid w:val="00C621C2"/>
    <w:pPr>
      <w:ind w:left="346"/>
    </w:pPr>
  </w:style>
  <w:style w:type="paragraph" w:customStyle="1" w:styleId="JuListi">
    <w:name w:val="Ju_List_i"/>
    <w:basedOn w:val="Normale"/>
    <w:next w:val="JuLista"/>
    <w:uiPriority w:val="28"/>
    <w:qFormat/>
    <w:rsid w:val="00014566"/>
    <w:pPr>
      <w:ind w:left="794"/>
    </w:p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uiPriority w:val="99"/>
    <w:semiHidden/>
    <w:rsid w:val="00014566"/>
    <w:rPr>
      <w:sz w:val="20"/>
    </w:rPr>
  </w:style>
  <w:style w:type="character" w:customStyle="1" w:styleId="TestocommentoCarattere">
    <w:name w:val="Testo commento Carattere"/>
    <w:basedOn w:val="Carpredefinitoparagrafo"/>
    <w:link w:val="Testocommento"/>
    <w:uiPriority w:val="99"/>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uiPriority w:val="99"/>
    <w:semiHidden/>
    <w:rsid w:val="00014566"/>
    <w:rPr>
      <w:vertAlign w:val="superscript"/>
    </w:rPr>
  </w:style>
  <w:style w:type="paragraph" w:styleId="Testonotadichiusura">
    <w:name w:val="endnote text"/>
    <w:basedOn w:val="Normale"/>
    <w:link w:val="TestonotadichiusuraCarattere"/>
    <w:uiPriority w:val="99"/>
    <w:semiHidden/>
    <w:rsid w:val="00014566"/>
    <w:rPr>
      <w:sz w:val="20"/>
    </w:rPr>
  </w:style>
  <w:style w:type="character" w:customStyle="1" w:styleId="TestonotadichiusuraCarattere">
    <w:name w:val="Testo nota di chiusura Carattere"/>
    <w:basedOn w:val="Carpredefinitoparagrafo"/>
    <w:link w:val="Testonotadichiusura"/>
    <w:uiPriority w:val="99"/>
    <w:semiHidden/>
    <w:rsid w:val="00014566"/>
    <w:rPr>
      <w:rFonts w:eastAsiaTheme="minorEastAsia"/>
      <w:sz w:val="20"/>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Puntoelenco">
    <w:name w:val="List Bullet"/>
    <w:basedOn w:val="Normale"/>
    <w:uiPriority w:val="99"/>
    <w:semiHidden/>
    <w:rsid w:val="00014566"/>
    <w:pPr>
      <w:numPr>
        <w:numId w:val="8"/>
      </w:numPr>
    </w:pPr>
  </w:style>
  <w:style w:type="character" w:customStyle="1" w:styleId="JuITMark">
    <w:name w:val="Ju_ITMark"/>
    <w:basedOn w:val="Carpredefinitoparagrafo"/>
    <w:uiPriority w:val="38"/>
    <w:qFormat/>
    <w:rsid w:val="00014566"/>
    <w:rPr>
      <w:vanish w:val="0"/>
      <w:color w:val="auto"/>
      <w:sz w:val="14"/>
    </w:rPr>
  </w:style>
  <w:style w:type="paragraph" w:styleId="Sottotitolo">
    <w:name w:val="Subtitle"/>
    <w:basedOn w:val="Normale"/>
    <w:next w:val="Normale"/>
    <w:link w:val="SottotitoloCarattere"/>
    <w:uiPriority w:val="99"/>
    <w:semiHidden/>
    <w:qFormat/>
    <w:rsid w:val="0001456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01456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9"/>
      </w:numPr>
    </w:pPr>
  </w:style>
  <w:style w:type="numbering" w:styleId="1ai">
    <w:name w:val="Outline List 1"/>
    <w:basedOn w:val="Nessunelenco"/>
    <w:uiPriority w:val="99"/>
    <w:semiHidden/>
    <w:rsid w:val="00014566"/>
    <w:pPr>
      <w:numPr>
        <w:numId w:val="10"/>
      </w:numPr>
    </w:pPr>
  </w:style>
  <w:style w:type="numbering" w:styleId="ArticoloSezione">
    <w:name w:val="Outline List 3"/>
    <w:basedOn w:val="Nessunelenco"/>
    <w:uiPriority w:val="99"/>
    <w:semiHidden/>
    <w:rsid w:val="00014566"/>
    <w:pPr>
      <w:numPr>
        <w:numId w:val="11"/>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12"/>
      </w:numPr>
      <w:contextualSpacing/>
    </w:pPr>
  </w:style>
  <w:style w:type="paragraph" w:styleId="Puntoelenco3">
    <w:name w:val="List Bullet 3"/>
    <w:basedOn w:val="Normale"/>
    <w:uiPriority w:val="99"/>
    <w:semiHidden/>
    <w:rsid w:val="00014566"/>
    <w:pPr>
      <w:numPr>
        <w:numId w:val="13"/>
      </w:numPr>
      <w:contextualSpacing/>
    </w:pPr>
  </w:style>
  <w:style w:type="paragraph" w:styleId="Puntoelenco4">
    <w:name w:val="List Bullet 4"/>
    <w:basedOn w:val="Normale"/>
    <w:uiPriority w:val="99"/>
    <w:semiHidden/>
    <w:rsid w:val="00014566"/>
    <w:pPr>
      <w:numPr>
        <w:numId w:val="14"/>
      </w:numPr>
      <w:contextualSpacing/>
    </w:pPr>
  </w:style>
  <w:style w:type="paragraph" w:styleId="Puntoelenco5">
    <w:name w:val="List Bullet 5"/>
    <w:basedOn w:val="Normale"/>
    <w:uiPriority w:val="99"/>
    <w:semiHidden/>
    <w:rsid w:val="00014566"/>
    <w:pPr>
      <w:numPr>
        <w:numId w:val="15"/>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16"/>
      </w:numPr>
      <w:contextualSpacing/>
    </w:pPr>
  </w:style>
  <w:style w:type="paragraph" w:styleId="Numeroelenco2">
    <w:name w:val="List Number 2"/>
    <w:basedOn w:val="Normale"/>
    <w:uiPriority w:val="99"/>
    <w:semiHidden/>
    <w:rsid w:val="00014566"/>
    <w:pPr>
      <w:numPr>
        <w:numId w:val="17"/>
      </w:numPr>
      <w:contextualSpacing/>
    </w:pPr>
  </w:style>
  <w:style w:type="paragraph" w:styleId="Numeroelenco3">
    <w:name w:val="List Number 3"/>
    <w:basedOn w:val="Normale"/>
    <w:uiPriority w:val="99"/>
    <w:semiHidden/>
    <w:rsid w:val="00014566"/>
    <w:pPr>
      <w:numPr>
        <w:numId w:val="18"/>
      </w:numPr>
      <w:contextualSpacing/>
    </w:pPr>
  </w:style>
  <w:style w:type="paragraph" w:styleId="Numeroelenco4">
    <w:name w:val="List Number 4"/>
    <w:basedOn w:val="Normale"/>
    <w:uiPriority w:val="99"/>
    <w:semiHidden/>
    <w:rsid w:val="00014566"/>
    <w:pPr>
      <w:numPr>
        <w:numId w:val="19"/>
      </w:numPr>
      <w:contextualSpacing/>
    </w:pPr>
  </w:style>
  <w:style w:type="paragraph" w:styleId="Numeroelenco5">
    <w:name w:val="List Number 5"/>
    <w:basedOn w:val="Normale"/>
    <w:uiPriority w:val="99"/>
    <w:semiHidden/>
    <w:rsid w:val="00014566"/>
    <w:pPr>
      <w:numPr>
        <w:numId w:val="20"/>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014566"/>
    <w:rPr>
      <w:color w:val="808080"/>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14566"/>
    <w:pPr>
      <w:spacing w:after="100"/>
      <w:ind w:left="1200"/>
    </w:pPr>
  </w:style>
  <w:style w:type="paragraph" w:styleId="Sommario7">
    <w:name w:val="toc 7"/>
    <w:basedOn w:val="Normale"/>
    <w:next w:val="Normale"/>
    <w:autoRedefine/>
    <w:uiPriority w:val="99"/>
    <w:semiHidden/>
    <w:rsid w:val="00014566"/>
    <w:pPr>
      <w:spacing w:after="100"/>
      <w:ind w:left="1440"/>
    </w:p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character" w:customStyle="1" w:styleId="JuParaChar">
    <w:name w:val="Ju_Para Char"/>
    <w:link w:val="ECHRPara"/>
    <w:uiPriority w:val="12"/>
    <w:rsid w:val="00E80289"/>
    <w:rPr>
      <w:rFonts w:eastAsiaTheme="minorEastAsia"/>
      <w:sz w:val="24"/>
    </w:rPr>
  </w:style>
  <w:style w:type="character" w:customStyle="1" w:styleId="sb8d990e2">
    <w:name w:val="sb8d990e2"/>
    <w:basedOn w:val="Carpredefinitoparagrafo"/>
    <w:rsid w:val="00637861"/>
  </w:style>
  <w:style w:type="character" w:customStyle="1" w:styleId="wordhighlighted">
    <w:name w:val="wordhighlighted"/>
    <w:basedOn w:val="Carpredefinitoparagrafo"/>
    <w:rsid w:val="00277D76"/>
  </w:style>
  <w:style w:type="character" w:customStyle="1" w:styleId="textcolumn">
    <w:name w:val="textcolumn"/>
    <w:basedOn w:val="Carpredefinitoparagrafo"/>
    <w:rsid w:val="00CC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uiPriority="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5E2A43"/>
    <w:pPr>
      <w:jc w:val="both"/>
    </w:pPr>
    <w:rPr>
      <w:rFonts w:eastAsiaTheme="minorEastAsia"/>
      <w:sz w:val="24"/>
    </w:rPr>
  </w:style>
  <w:style w:type="paragraph" w:styleId="Titolo1">
    <w:name w:val="heading 1"/>
    <w:basedOn w:val="Normale"/>
    <w:next w:val="Normale"/>
    <w:link w:val="Titolo1Carattere"/>
    <w:uiPriority w:val="99"/>
    <w:semiHidden/>
    <w:rsid w:val="00941747"/>
    <w:pPr>
      <w:numPr>
        <w:numId w:val="11"/>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1456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1456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1456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1456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014566"/>
    <w:rPr>
      <w:i/>
      <w:iCs/>
      <w:smallCaps/>
      <w:spacing w:val="5"/>
    </w:rPr>
  </w:style>
  <w:style w:type="paragraph" w:customStyle="1" w:styleId="ECHRHeader">
    <w:name w:val="ECHR_Header"/>
    <w:aliases w:val="Ju_Header"/>
    <w:basedOn w:val="Intestazione"/>
    <w:uiPriority w:val="4"/>
    <w:qFormat/>
    <w:rsid w:val="00014566"/>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uiPriority w:val="46"/>
    <w:qFormat/>
    <w:rsid w:val="00C621C2"/>
    <w:pPr>
      <w:ind w:firstLine="284"/>
    </w:pPr>
  </w:style>
  <w:style w:type="character" w:styleId="Enfasigrassetto">
    <w:name w:val="Strong"/>
    <w:qFormat/>
    <w:rsid w:val="00014566"/>
    <w:rPr>
      <w:b/>
      <w:bCs/>
    </w:rPr>
  </w:style>
  <w:style w:type="paragraph" w:styleId="Nessunaspaziatura">
    <w:name w:val="No Spacing"/>
    <w:basedOn w:val="Normale"/>
    <w:link w:val="NessunaspaziaturaCarattere"/>
    <w:semiHidden/>
    <w:qFormat/>
    <w:rsid w:val="00014566"/>
    <w:rPr>
      <w:sz w:val="22"/>
    </w:rPr>
  </w:style>
  <w:style w:type="character" w:customStyle="1" w:styleId="NessunaspaziaturaCarattere">
    <w:name w:val="Nessuna spaziatura Carattere"/>
    <w:basedOn w:val="Carpredefinitoparagrafo"/>
    <w:link w:val="Nessunaspaziatura"/>
    <w:semiHidden/>
    <w:rsid w:val="00014566"/>
    <w:rPr>
      <w:rFonts w:eastAsiaTheme="minorEastAsia"/>
    </w:rPr>
  </w:style>
  <w:style w:type="paragraph" w:customStyle="1" w:styleId="JuParaSub">
    <w:name w:val="Ju_Para_Sub"/>
    <w:basedOn w:val="Normale"/>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Normale"/>
    <w:next w:val="ECHRParaQuote"/>
    <w:uiPriority w:val="27"/>
    <w:qFormat/>
    <w:rsid w:val="0001456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1456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Normale"/>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caps w:val="0"/>
      <w:smallCaps/>
    </w:rPr>
  </w:style>
  <w:style w:type="paragraph" w:customStyle="1" w:styleId="OpiTranslation">
    <w:name w:val="Opi_Translation"/>
    <w:basedOn w:val="Normale"/>
    <w:next w:val="OpiPara"/>
    <w:uiPriority w:val="40"/>
    <w:qFormat/>
    <w:rsid w:val="00014566"/>
    <w:pPr>
      <w:jc w:val="center"/>
      <w:outlineLvl w:val="0"/>
    </w:pPr>
    <w:rPr>
      <w:i/>
    </w:rPr>
  </w:style>
  <w:style w:type="paragraph" w:styleId="Titolo">
    <w:name w:val="Title"/>
    <w:basedOn w:val="Normale"/>
    <w:next w:val="Normale"/>
    <w:link w:val="TitoloCarattere"/>
    <w:uiPriority w:val="99"/>
    <w:semiHidden/>
    <w:qFormat/>
    <w:rsid w:val="000145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1456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uiPriority w:val="22"/>
    <w:qFormat/>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uiPriority w:val="23"/>
    <w:qFormat/>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uiPriority w:val="24"/>
    <w:qFormat/>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Intestazione">
    <w:name w:val="header"/>
    <w:basedOn w:val="Normale"/>
    <w:link w:val="IntestazioneCarattere"/>
    <w:uiPriority w:val="57"/>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Normale"/>
    <w:uiPriority w:val="19"/>
    <w:qFormat/>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Titolo2"/>
    <w:next w:val="Normale"/>
    <w:uiPriority w:val="20"/>
    <w:qFormat/>
    <w:rsid w:val="00014566"/>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014566"/>
    <w:rPr>
      <w:color w:val="00B050"/>
    </w:rPr>
  </w:style>
  <w:style w:type="paragraph" w:customStyle="1" w:styleId="JuCase">
    <w:name w:val="Ju_Case"/>
    <w:basedOn w:val="Normale"/>
    <w:next w:val="Normale"/>
    <w:uiPriority w:val="10"/>
    <w:rsid w:val="00D60D87"/>
    <w:pPr>
      <w:ind w:firstLine="284"/>
    </w:pPr>
    <w:rPr>
      <w:b/>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character" w:customStyle="1" w:styleId="Titolo5Carattere">
    <w:name w:val="Titolo 5 Carattere"/>
    <w:basedOn w:val="Carpredefinitoparagrafo"/>
    <w:link w:val="Titolo5"/>
    <w:uiPriority w:val="99"/>
    <w:semiHidden/>
    <w:rsid w:val="00014566"/>
    <w:rPr>
      <w:rFonts w:asciiTheme="majorHAnsi" w:eastAsiaTheme="majorEastAsia" w:hAnsiTheme="majorHAnsi" w:cstheme="majorBidi"/>
      <w:b/>
      <w:bCs/>
      <w:color w:val="808080"/>
    </w:rPr>
  </w:style>
  <w:style w:type="character" w:styleId="Enfasidelicata">
    <w:name w:val="Subtle Emphasis"/>
    <w:uiPriority w:val="99"/>
    <w:semiHidden/>
    <w:qFormat/>
    <w:rsid w:val="0001456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Normale"/>
    <w:uiPriority w:val="18"/>
    <w:qFormat/>
    <w:rsid w:val="00014566"/>
    <w:pPr>
      <w:keepNext/>
      <w:keepLines/>
      <w:spacing w:before="720" w:after="240"/>
      <w:outlineLvl w:val="0"/>
    </w:pPr>
    <w:rPr>
      <w:rFonts w:asciiTheme="majorHAnsi" w:hAnsiTheme="majorHAnsi"/>
      <w:sz w:val="28"/>
    </w:rPr>
  </w:style>
  <w:style w:type="character" w:styleId="Enfasicorsivo">
    <w:name w:val="Emphasis"/>
    <w:uiPriority w:val="99"/>
    <w:semiHidden/>
    <w:qFormat/>
    <w:rsid w:val="00014566"/>
    <w:rPr>
      <w:b/>
      <w:bCs/>
      <w:i/>
      <w:iCs/>
      <w:spacing w:val="10"/>
      <w:bdr w:val="none" w:sz="0" w:space="0" w:color="auto"/>
      <w:shd w:val="clear" w:color="auto" w:fill="auto"/>
    </w:rPr>
  </w:style>
  <w:style w:type="paragraph" w:styleId="Pidipagina">
    <w:name w:val="footer"/>
    <w:basedOn w:val="Normale"/>
    <w:link w:val="PidipaginaCarattere"/>
    <w:uiPriority w:val="57"/>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1456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1456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1456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014566"/>
    <w:rPr>
      <w:b/>
      <w:bCs/>
    </w:rPr>
  </w:style>
  <w:style w:type="paragraph" w:styleId="Citazioneintensa">
    <w:name w:val="Intense Quote"/>
    <w:basedOn w:val="Normale"/>
    <w:next w:val="Normale"/>
    <w:link w:val="CitazioneintensaCarattere"/>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14566"/>
    <w:rPr>
      <w:rFonts w:eastAsiaTheme="minorEastAsia"/>
      <w:b/>
      <w:bCs/>
      <w:i/>
      <w:iCs/>
      <w:lang w:bidi="en-US"/>
    </w:rPr>
  </w:style>
  <w:style w:type="character" w:styleId="Riferimentointenso">
    <w:name w:val="Intense Reference"/>
    <w:uiPriority w:val="99"/>
    <w:semiHidden/>
    <w:qFormat/>
    <w:rsid w:val="00014566"/>
    <w:rPr>
      <w:smallCaps/>
      <w:spacing w:val="5"/>
      <w:u w:val="single"/>
    </w:rPr>
  </w:style>
  <w:style w:type="paragraph" w:styleId="Paragrafoelenco">
    <w:name w:val="List Paragraph"/>
    <w:basedOn w:val="Normale"/>
    <w:uiPriority w:val="99"/>
    <w:semiHidden/>
    <w:qFormat/>
    <w:rsid w:val="00014566"/>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01456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14566"/>
    <w:rPr>
      <w:rFonts w:eastAsiaTheme="minorEastAsia"/>
      <w:i/>
      <w:iCs/>
      <w:lang w:bidi="en-US"/>
    </w:rPr>
  </w:style>
  <w:style w:type="character" w:styleId="Riferimentodelicato">
    <w:name w:val="Subtle Reference"/>
    <w:uiPriority w:val="99"/>
    <w:semiHidden/>
    <w:qFormat/>
    <w:rsid w:val="00014566"/>
    <w:rPr>
      <w:smallCaps/>
    </w:rPr>
  </w:style>
  <w:style w:type="table" w:styleId="Grigliatabella">
    <w:name w:val="Table Grid"/>
    <w:basedOn w:val="Tabellanormale"/>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014566"/>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e"/>
    <w:qFormat/>
    <w:rsid w:val="00014566"/>
    <w:pPr>
      <w:spacing w:before="120" w:after="120"/>
      <w:ind w:left="425" w:firstLine="142"/>
    </w:pPr>
    <w:rPr>
      <w:sz w:val="20"/>
    </w:rPr>
  </w:style>
  <w:style w:type="paragraph" w:customStyle="1" w:styleId="ECHRPara">
    <w:name w:val="ECHR_Para"/>
    <w:aliases w:val="Ju_Para"/>
    <w:basedOn w:val="Normale"/>
    <w:link w:val="JuParaChar"/>
    <w:uiPriority w:val="12"/>
    <w:qFormat/>
    <w:rsid w:val="00C621C2"/>
    <w:pPr>
      <w:ind w:firstLine="284"/>
    </w:p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DF0549"/>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C621C2"/>
    <w:pPr>
      <w:ind w:left="340" w:hanging="340"/>
    </w:pPr>
  </w:style>
  <w:style w:type="paragraph" w:customStyle="1" w:styleId="JuSigned">
    <w:name w:val="Ju_Signed"/>
    <w:basedOn w:val="Normale"/>
    <w:next w:val="JuParaLast"/>
    <w:uiPriority w:val="32"/>
    <w:qFormat/>
    <w:rsid w:val="00C621C2"/>
    <w:pPr>
      <w:tabs>
        <w:tab w:val="center" w:pos="851"/>
        <w:tab w:val="center" w:pos="6407"/>
      </w:tabs>
      <w:spacing w:before="720"/>
      <w:jc w:val="left"/>
    </w:pPr>
  </w:style>
  <w:style w:type="paragraph" w:customStyle="1" w:styleId="JuParaLast">
    <w:name w:val="Ju_Para_Last"/>
    <w:basedOn w:val="Normale"/>
    <w:next w:val="Normale"/>
    <w:uiPriority w:val="30"/>
    <w:qFormat/>
    <w:rsid w:val="00014566"/>
    <w:pPr>
      <w:keepNext/>
      <w:keepLines/>
      <w:spacing w:before="240"/>
      <w:ind w:firstLine="284"/>
    </w:pPr>
  </w:style>
  <w:style w:type="paragraph" w:customStyle="1" w:styleId="JuCourt">
    <w:name w:val="Ju_Court"/>
    <w:basedOn w:val="Normale"/>
    <w:next w:val="Normale"/>
    <w:uiPriority w:val="16"/>
    <w:qFormat/>
    <w:rsid w:val="00014566"/>
    <w:pPr>
      <w:tabs>
        <w:tab w:val="left" w:pos="907"/>
        <w:tab w:val="left" w:pos="1701"/>
        <w:tab w:val="right" w:pos="7371"/>
      </w:tabs>
      <w:spacing w:before="240"/>
      <w:ind w:left="397" w:hanging="397"/>
      <w:jc w:val="left"/>
    </w:pPr>
    <w:rPr>
      <w:lang w:bidi="en-US"/>
    </w:rPr>
  </w:style>
  <w:style w:type="character" w:styleId="Numeropagina">
    <w:name w:val="page number"/>
    <w:uiPriority w:val="99"/>
    <w:semiHidden/>
    <w:rsid w:val="00014566"/>
    <w:rPr>
      <w:sz w:val="18"/>
    </w:rPr>
  </w:style>
  <w:style w:type="paragraph" w:customStyle="1" w:styleId="JuLista">
    <w:name w:val="Ju_List_a"/>
    <w:basedOn w:val="Normale"/>
    <w:uiPriority w:val="28"/>
    <w:qFormat/>
    <w:rsid w:val="00C621C2"/>
    <w:pPr>
      <w:ind w:left="346"/>
    </w:pPr>
  </w:style>
  <w:style w:type="paragraph" w:customStyle="1" w:styleId="JuListi">
    <w:name w:val="Ju_List_i"/>
    <w:basedOn w:val="Normale"/>
    <w:next w:val="JuLista"/>
    <w:uiPriority w:val="28"/>
    <w:qFormat/>
    <w:rsid w:val="00014566"/>
    <w:pPr>
      <w:ind w:left="794"/>
    </w:p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uiPriority w:val="99"/>
    <w:semiHidden/>
    <w:rsid w:val="00014566"/>
    <w:rPr>
      <w:sz w:val="20"/>
    </w:rPr>
  </w:style>
  <w:style w:type="character" w:customStyle="1" w:styleId="TestocommentoCarattere">
    <w:name w:val="Testo commento Carattere"/>
    <w:basedOn w:val="Carpredefinitoparagrafo"/>
    <w:link w:val="Testocommento"/>
    <w:uiPriority w:val="99"/>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uiPriority w:val="99"/>
    <w:semiHidden/>
    <w:rsid w:val="00014566"/>
    <w:rPr>
      <w:vertAlign w:val="superscript"/>
    </w:rPr>
  </w:style>
  <w:style w:type="paragraph" w:styleId="Testonotadichiusura">
    <w:name w:val="endnote text"/>
    <w:basedOn w:val="Normale"/>
    <w:link w:val="TestonotadichiusuraCarattere"/>
    <w:uiPriority w:val="99"/>
    <w:semiHidden/>
    <w:rsid w:val="00014566"/>
    <w:rPr>
      <w:sz w:val="20"/>
    </w:rPr>
  </w:style>
  <w:style w:type="character" w:customStyle="1" w:styleId="TestonotadichiusuraCarattere">
    <w:name w:val="Testo nota di chiusura Carattere"/>
    <w:basedOn w:val="Carpredefinitoparagrafo"/>
    <w:link w:val="Testonotadichiusura"/>
    <w:uiPriority w:val="99"/>
    <w:semiHidden/>
    <w:rsid w:val="00014566"/>
    <w:rPr>
      <w:rFonts w:eastAsiaTheme="minorEastAsia"/>
      <w:sz w:val="20"/>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Puntoelenco">
    <w:name w:val="List Bullet"/>
    <w:basedOn w:val="Normale"/>
    <w:uiPriority w:val="99"/>
    <w:semiHidden/>
    <w:rsid w:val="00014566"/>
    <w:pPr>
      <w:numPr>
        <w:numId w:val="8"/>
      </w:numPr>
    </w:pPr>
  </w:style>
  <w:style w:type="character" w:customStyle="1" w:styleId="JuITMark">
    <w:name w:val="Ju_ITMark"/>
    <w:basedOn w:val="Carpredefinitoparagrafo"/>
    <w:uiPriority w:val="38"/>
    <w:qFormat/>
    <w:rsid w:val="00014566"/>
    <w:rPr>
      <w:vanish w:val="0"/>
      <w:color w:val="auto"/>
      <w:sz w:val="14"/>
    </w:rPr>
  </w:style>
  <w:style w:type="paragraph" w:styleId="Sottotitolo">
    <w:name w:val="Subtitle"/>
    <w:basedOn w:val="Normale"/>
    <w:next w:val="Normale"/>
    <w:link w:val="SottotitoloCarattere"/>
    <w:uiPriority w:val="99"/>
    <w:semiHidden/>
    <w:qFormat/>
    <w:rsid w:val="0001456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01456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9"/>
      </w:numPr>
    </w:pPr>
  </w:style>
  <w:style w:type="numbering" w:styleId="1ai">
    <w:name w:val="Outline List 1"/>
    <w:basedOn w:val="Nessunelenco"/>
    <w:uiPriority w:val="99"/>
    <w:semiHidden/>
    <w:rsid w:val="00014566"/>
    <w:pPr>
      <w:numPr>
        <w:numId w:val="10"/>
      </w:numPr>
    </w:pPr>
  </w:style>
  <w:style w:type="numbering" w:styleId="ArticoloSezione">
    <w:name w:val="Outline List 3"/>
    <w:basedOn w:val="Nessunelenco"/>
    <w:uiPriority w:val="99"/>
    <w:semiHidden/>
    <w:rsid w:val="00014566"/>
    <w:pPr>
      <w:numPr>
        <w:numId w:val="11"/>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12"/>
      </w:numPr>
      <w:contextualSpacing/>
    </w:pPr>
  </w:style>
  <w:style w:type="paragraph" w:styleId="Puntoelenco3">
    <w:name w:val="List Bullet 3"/>
    <w:basedOn w:val="Normale"/>
    <w:uiPriority w:val="99"/>
    <w:semiHidden/>
    <w:rsid w:val="00014566"/>
    <w:pPr>
      <w:numPr>
        <w:numId w:val="13"/>
      </w:numPr>
      <w:contextualSpacing/>
    </w:pPr>
  </w:style>
  <w:style w:type="paragraph" w:styleId="Puntoelenco4">
    <w:name w:val="List Bullet 4"/>
    <w:basedOn w:val="Normale"/>
    <w:uiPriority w:val="99"/>
    <w:semiHidden/>
    <w:rsid w:val="00014566"/>
    <w:pPr>
      <w:numPr>
        <w:numId w:val="14"/>
      </w:numPr>
      <w:contextualSpacing/>
    </w:pPr>
  </w:style>
  <w:style w:type="paragraph" w:styleId="Puntoelenco5">
    <w:name w:val="List Bullet 5"/>
    <w:basedOn w:val="Normale"/>
    <w:uiPriority w:val="99"/>
    <w:semiHidden/>
    <w:rsid w:val="00014566"/>
    <w:pPr>
      <w:numPr>
        <w:numId w:val="15"/>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16"/>
      </w:numPr>
      <w:contextualSpacing/>
    </w:pPr>
  </w:style>
  <w:style w:type="paragraph" w:styleId="Numeroelenco2">
    <w:name w:val="List Number 2"/>
    <w:basedOn w:val="Normale"/>
    <w:uiPriority w:val="99"/>
    <w:semiHidden/>
    <w:rsid w:val="00014566"/>
    <w:pPr>
      <w:numPr>
        <w:numId w:val="17"/>
      </w:numPr>
      <w:contextualSpacing/>
    </w:pPr>
  </w:style>
  <w:style w:type="paragraph" w:styleId="Numeroelenco3">
    <w:name w:val="List Number 3"/>
    <w:basedOn w:val="Normale"/>
    <w:uiPriority w:val="99"/>
    <w:semiHidden/>
    <w:rsid w:val="00014566"/>
    <w:pPr>
      <w:numPr>
        <w:numId w:val="18"/>
      </w:numPr>
      <w:contextualSpacing/>
    </w:pPr>
  </w:style>
  <w:style w:type="paragraph" w:styleId="Numeroelenco4">
    <w:name w:val="List Number 4"/>
    <w:basedOn w:val="Normale"/>
    <w:uiPriority w:val="99"/>
    <w:semiHidden/>
    <w:rsid w:val="00014566"/>
    <w:pPr>
      <w:numPr>
        <w:numId w:val="19"/>
      </w:numPr>
      <w:contextualSpacing/>
    </w:pPr>
  </w:style>
  <w:style w:type="paragraph" w:styleId="Numeroelenco5">
    <w:name w:val="List Number 5"/>
    <w:basedOn w:val="Normale"/>
    <w:uiPriority w:val="99"/>
    <w:semiHidden/>
    <w:rsid w:val="00014566"/>
    <w:pPr>
      <w:numPr>
        <w:numId w:val="20"/>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014566"/>
    <w:rPr>
      <w:color w:val="808080"/>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14566"/>
    <w:pPr>
      <w:spacing w:after="100"/>
      <w:ind w:left="1200"/>
    </w:pPr>
  </w:style>
  <w:style w:type="paragraph" w:styleId="Sommario7">
    <w:name w:val="toc 7"/>
    <w:basedOn w:val="Normale"/>
    <w:next w:val="Normale"/>
    <w:autoRedefine/>
    <w:uiPriority w:val="99"/>
    <w:semiHidden/>
    <w:rsid w:val="00014566"/>
    <w:pPr>
      <w:spacing w:after="100"/>
      <w:ind w:left="1440"/>
    </w:p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character" w:customStyle="1" w:styleId="JuParaChar">
    <w:name w:val="Ju_Para Char"/>
    <w:link w:val="ECHRPara"/>
    <w:uiPriority w:val="12"/>
    <w:rsid w:val="00E80289"/>
    <w:rPr>
      <w:rFonts w:eastAsiaTheme="minorEastAsia"/>
      <w:sz w:val="24"/>
    </w:rPr>
  </w:style>
  <w:style w:type="character" w:customStyle="1" w:styleId="sb8d990e2">
    <w:name w:val="sb8d990e2"/>
    <w:basedOn w:val="Carpredefinitoparagrafo"/>
    <w:rsid w:val="00637861"/>
  </w:style>
  <w:style w:type="character" w:customStyle="1" w:styleId="wordhighlighted">
    <w:name w:val="wordhighlighted"/>
    <w:basedOn w:val="Carpredefinitoparagrafo"/>
    <w:rsid w:val="00277D76"/>
  </w:style>
  <w:style w:type="character" w:customStyle="1" w:styleId="textcolumn">
    <w:name w:val="textcolumn"/>
    <w:basedOn w:val="Carpredefinitoparagrafo"/>
    <w:rsid w:val="00CC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EC98-B7BA-40A2-9D74-CECC51A630C3}">
  <ds:schemaRefs>
    <ds:schemaRef ds:uri="http://schemas.microsoft.com/sharepoint/v3/contenttype/forms"/>
  </ds:schemaRefs>
</ds:datastoreItem>
</file>

<file path=customXml/itemProps2.xml><?xml version="1.0" encoding="utf-8"?>
<ds:datastoreItem xmlns:ds="http://schemas.openxmlformats.org/officeDocument/2006/customXml" ds:itemID="{D8467A17-6746-433B-8A66-3E4D66FF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812D5E-D2B9-4CE6-926E-DAE040457C48}">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9C37E69-AC67-4EA9-9B97-25346052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15286</Characters>
  <Application>Microsoft Office Word</Application>
  <DocSecurity>4</DocSecurity>
  <Lines>127</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2014-12-16T09:28:00Z</dcterms:created>
  <dcterms:modified xsi:type="dcterms:W3CDTF">2014-12-16T09:28:00Z</dcterms:modified>
  <cp:category>ECHR Template</cp:category>
</cp:coreProperties>
</file>